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08" w:rsidRDefault="00AB1108" w:rsidP="00AB1108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О ПРОЕКТЕ</w:t>
      </w:r>
    </w:p>
    <w:p w:rsidR="00AB1108" w:rsidRDefault="00AB1108" w:rsidP="00AB1108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EB4A44" w:rsidRDefault="00EB4A44" w:rsidP="00AB1108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Целевое обучение в ТГПУ.</w:t>
      </w:r>
    </w:p>
    <w:p w:rsidR="00AB1108" w:rsidRDefault="00AB1108" w:rsidP="00AB1108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AB1108">
        <w:rPr>
          <w:rFonts w:ascii="Verdana" w:eastAsia="Times New Roman" w:hAnsi="Verdana" w:cs="Times New Roman"/>
          <w:sz w:val="20"/>
          <w:szCs w:val="20"/>
          <w:lang w:eastAsia="ru-RU"/>
        </w:rPr>
        <w:t>Карьерно</w:t>
      </w:r>
      <w:proofErr w:type="spellEnd"/>
      <w:r w:rsidRPr="00AB1108">
        <w:rPr>
          <w:rFonts w:ascii="Verdana" w:eastAsia="Times New Roman" w:hAnsi="Verdana" w:cs="Times New Roman"/>
          <w:sz w:val="20"/>
          <w:szCs w:val="20"/>
          <w:lang w:eastAsia="ru-RU"/>
        </w:rPr>
        <w:t>-образовательный проект «</w:t>
      </w:r>
      <w:proofErr w:type="spellStart"/>
      <w:r w:rsidRPr="00AB1108">
        <w:rPr>
          <w:rFonts w:ascii="Verdana" w:eastAsia="Times New Roman" w:hAnsi="Verdana" w:cs="Times New Roman"/>
          <w:sz w:val="20"/>
          <w:szCs w:val="20"/>
          <w:lang w:eastAsia="ru-RU"/>
        </w:rPr>
        <w:t>ПРОцелевое</w:t>
      </w:r>
      <w:proofErr w:type="spellEnd"/>
      <w:r w:rsidRPr="00AB1108">
        <w:rPr>
          <w:rFonts w:ascii="Verdana" w:eastAsia="Times New Roman" w:hAnsi="Verdana" w:cs="Times New Roman"/>
          <w:sz w:val="20"/>
          <w:szCs w:val="20"/>
          <w:lang w:eastAsia="ru-RU"/>
        </w:rPr>
        <w:t>» </w:t>
      </w:r>
      <w:hyperlink r:id="rId5" w:history="1">
        <w:r w:rsidRPr="00AB1108">
          <w:rPr>
            <w:rFonts w:ascii="inherit" w:eastAsia="Times New Roman" w:hAnsi="inherit" w:cs="Times New Roman"/>
            <w:color w:val="77AD8E"/>
            <w:sz w:val="20"/>
            <w:szCs w:val="20"/>
            <w:u w:val="single"/>
            <w:lang w:eastAsia="ru-RU"/>
          </w:rPr>
          <w:t>Презентация</w:t>
        </w:r>
      </w:hyperlink>
    </w:p>
    <w:p w:rsidR="00AB1108" w:rsidRPr="00AB1108" w:rsidRDefault="00AB1108" w:rsidP="00AB1108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</w:p>
    <w:p w:rsidR="00AB1108" w:rsidRPr="00AB1108" w:rsidRDefault="00AB1108" w:rsidP="00AB110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AB1108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Постановлением Правительства РФ (№1681 от 13.10.2020) о целевом обучении по образовательным программам среднего профессионального и высшего образования» с образовательными организациями города Томска в период с 2016 по 2022 год заключено 135 договоров с ТГПУ на обучение студентов.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Для сопровождения студентов и содействия трудоустройству на педагогические должности посредством ориентации школьников на целевое обучение в ТГПУ разработан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карьерно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-образовательный проект «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ПРОцелевое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». Проект ориентирован на достижение разных целей:</w:t>
      </w:r>
    </w:p>
    <w:p w:rsidR="00AB1108" w:rsidRPr="00AB1108" w:rsidRDefault="00AB1108" w:rsidP="00AB1108">
      <w:pPr>
        <w:numPr>
          <w:ilvl w:val="0"/>
          <w:numId w:val="1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взаимодействие студента 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с заказчиком целевого обучения;</w:t>
      </w:r>
    </w:p>
    <w:p w:rsidR="00AB1108" w:rsidRPr="00AB1108" w:rsidRDefault="00AB1108" w:rsidP="00AB1108">
      <w:pPr>
        <w:numPr>
          <w:ilvl w:val="0"/>
          <w:numId w:val="1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выстраивание взаимодействия школьника, ориентированного на профессию педагога, студента-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и наставника из ОО, где проходит практику студента-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;</w:t>
      </w:r>
    </w:p>
    <w:p w:rsidR="00AB1108" w:rsidRPr="00AB1108" w:rsidRDefault="00AB1108" w:rsidP="00AB1108">
      <w:pPr>
        <w:numPr>
          <w:ilvl w:val="0"/>
          <w:numId w:val="1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эффективная обратная связь по итогам трудоустройства студентов-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 основе проекта – поиск механизмов эффективного взаимодействия школы и педагогического вуза на основе модели наставничества.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Модель включает 3 субъекта: старшеклассника, мотивированного на получение педагогической профессии, студента-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и педагога образовательной организации. Все субъекты взаимодействуют и разрабатываю общий проект. Продукт общего проекта представляется на ТГПУ («День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», День открытых дверей и др.) и департамента образования (Клуб «Молодой специалист»). В ходе реализации проекта «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ПРОцелевое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обеспечивается объединение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на едином портале; права, обязанности, ответственность сторон договора (изменения договорных отношений после июня 2023 года).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Таким образом, проект связывает интересы разных целевых аудиторий: для студентов это возможность взаимодействия с организацией-заказчиком, и получение практики по выбранной специальности; для старшеклассников — это повышение шансов получения бюджетного образования и формирование педагогических ценностей и мотивации к возвращению в родную образовательную организацию; для образовательной организации  возможность прогнозирования кадровых потребностей и создание кадрового резерва с возможностью привлечения педагогических кадров.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Проект состоит из трех треков (модулей), каждый из которых наполнен различными мероприятиями.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I трек «</w:t>
      </w:r>
      <w:proofErr w:type="spellStart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ПРОцель</w:t>
      </w:r>
      <w:proofErr w:type="spellEnd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»</w:t>
      </w:r>
    </w:p>
    <w:p w:rsidR="00AB1108" w:rsidRPr="00AB1108" w:rsidRDefault="00AB1108" w:rsidP="00AB1108">
      <w:pPr>
        <w:numPr>
          <w:ilvl w:val="0"/>
          <w:numId w:val="2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Комплексное мероприятие «Я —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» (знакомство со структурами и специалистами, курирующими ЦО, рассмотрение особенностей ЦО, налаживание контактов между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целевиками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разных факультетов через совместное прохождение тематического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квиза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, обсуждение цели/перспектив взаимодействия в период обучения с организацией-заказчиком). Целевая аудитория – студенты-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1 курса.</w:t>
      </w:r>
    </w:p>
    <w:p w:rsidR="00AB1108" w:rsidRPr="00AB1108" w:rsidRDefault="00AB1108" w:rsidP="00AB1108">
      <w:pPr>
        <w:numPr>
          <w:ilvl w:val="0"/>
          <w:numId w:val="2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Онлайн-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квиз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«Погружение» (знакомство с ТГПУ, с наличием конкурса абитуриентов-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, сроками подачи документов и необходимыми ЕГЭ). Целевая аудитория – обучающиеся 10 класса</w:t>
      </w:r>
    </w:p>
    <w:p w:rsidR="00AB1108" w:rsidRPr="00AB1108" w:rsidRDefault="00AB1108" w:rsidP="00AB1108">
      <w:pPr>
        <w:numPr>
          <w:ilvl w:val="0"/>
          <w:numId w:val="2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Вебинар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«Планирование и организация работы с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целевиками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» (обсуждение особенностей взаимодействия организации-заказчика со студентом-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целевиком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, проектирование совместного плана работы). Целевая аудитория – педагоги-наставники.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ru-RU"/>
        </w:rPr>
        <w:t> </w:t>
      </w:r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II трек «</w:t>
      </w:r>
      <w:proofErr w:type="spellStart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ПРОресурсы</w:t>
      </w:r>
      <w:proofErr w:type="spellEnd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»</w:t>
      </w:r>
    </w:p>
    <w:p w:rsidR="00AB1108" w:rsidRPr="00AB1108" w:rsidRDefault="00AB1108" w:rsidP="00AB1108">
      <w:pPr>
        <w:numPr>
          <w:ilvl w:val="0"/>
          <w:numId w:val="3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Карьерный завтрак с муниципальным клубом молодого специалиста (знакомство с деятельностью муниципального клуба молодого специалиста, установление неформальных контактов с действующими молодыми учителями, повышение мотивации к обучению в вузе и дальнейшему взаимодействию с земляками-участниками клуба). Целевая группа – студенты-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2-3 курса.</w:t>
      </w:r>
    </w:p>
    <w:p w:rsidR="00AB1108" w:rsidRPr="00AB1108" w:rsidRDefault="00AB1108" w:rsidP="00AB1108">
      <w:pPr>
        <w:numPr>
          <w:ilvl w:val="0"/>
          <w:numId w:val="3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Воркшоп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«Карта профессионально-личностного роста» (знакомство с методикой «Ментальная карта», выявление точек перспективного профессионального и личностного роста с учетом потребностей заказчика ЦО, построение траектории </w:t>
      </w: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lastRenderedPageBreak/>
        <w:t>саморазвития (прохождения точек роста) с учетом возможностей ТГПУ и открытых образовательных ресурсов). Целевая группа – студенты-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2-3 курса.</w:t>
      </w:r>
    </w:p>
    <w:p w:rsidR="00AB1108" w:rsidRPr="00AB1108" w:rsidRDefault="00AB1108" w:rsidP="00AB1108">
      <w:pPr>
        <w:numPr>
          <w:ilvl w:val="0"/>
          <w:numId w:val="3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Серия педагогических проб (прохождение профессиональных проб разных видов педагогической деятельности, видео-фиксация в цифровом портфолио). Целевая аудитория – обучающиеся 10 класса.</w:t>
      </w:r>
    </w:p>
    <w:p w:rsidR="00AB1108" w:rsidRPr="00AB1108" w:rsidRDefault="00AB1108" w:rsidP="00AB1108">
      <w:pPr>
        <w:numPr>
          <w:ilvl w:val="0"/>
          <w:numId w:val="3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Воркшоп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«Мои ресурсы – моё развитие» (взаимообмен знаниями, мнениями, идеями о ресурсах развития как будущего педагога, составление программы развития). Целевая аудитория – обучающиеся 10 класса.</w:t>
      </w:r>
    </w:p>
    <w:p w:rsidR="00AB1108" w:rsidRPr="00AB1108" w:rsidRDefault="00AB1108" w:rsidP="00AB1108">
      <w:pPr>
        <w:numPr>
          <w:ilvl w:val="0"/>
          <w:numId w:val="3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Круглый стол «Перспективное направление деятельности образовательной организации -совместное научное исследование с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целевиком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» (обсуждение перспектив выполнения студенческих исследовательских работ (КР, ВКР и др.) с учетом проблематики организации-заказчика, обмен опытом). Целевая аудитория – педагоги-наставники.</w:t>
      </w: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inherit" w:eastAsia="Times New Roman" w:hAnsi="inherit" w:cs="Arial"/>
          <w:i/>
          <w:iCs/>
          <w:color w:val="333333"/>
          <w:sz w:val="20"/>
          <w:szCs w:val="20"/>
          <w:lang w:eastAsia="ru-RU"/>
        </w:rPr>
        <w:t> </w:t>
      </w:r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III трек «</w:t>
      </w:r>
      <w:proofErr w:type="spellStart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PROдвижение</w:t>
      </w:r>
      <w:proofErr w:type="spellEnd"/>
      <w:r w:rsidRPr="00AB1108">
        <w:rPr>
          <w:rFonts w:ascii="inherit" w:eastAsia="Times New Roman" w:hAnsi="inherit" w:cs="Arial"/>
          <w:b/>
          <w:bCs/>
          <w:i/>
          <w:iCs/>
          <w:color w:val="339966"/>
          <w:sz w:val="20"/>
          <w:szCs w:val="20"/>
          <w:lang w:eastAsia="ru-RU"/>
        </w:rPr>
        <w:t>»</w:t>
      </w:r>
    </w:p>
    <w:p w:rsidR="00AB1108" w:rsidRPr="00AB1108" w:rsidRDefault="00AB1108" w:rsidP="00AB1108">
      <w:pPr>
        <w:numPr>
          <w:ilvl w:val="0"/>
          <w:numId w:val="4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Образовательный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интенсив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«Карьерный вопрос». Целевая аудитория – студенты-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4-5 курса.</w:t>
      </w:r>
    </w:p>
    <w:p w:rsidR="00AB1108" w:rsidRPr="00AB1108" w:rsidRDefault="00AB1108" w:rsidP="00AB1108">
      <w:pPr>
        <w:numPr>
          <w:ilvl w:val="0"/>
          <w:numId w:val="4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Конкурс проектных (научно-исследовательских) работ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по теме ВКР». Целевая аудитория – студенты-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целевики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4-5 курса.</w:t>
      </w:r>
    </w:p>
    <w:p w:rsidR="00AB1108" w:rsidRPr="00AB1108" w:rsidRDefault="00AB1108" w:rsidP="00AB1108">
      <w:pPr>
        <w:numPr>
          <w:ilvl w:val="0"/>
          <w:numId w:val="4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Конкурс творческих портфолио «Иду в образование». Целевая аудитория — обучающиеся 11 класса</w:t>
      </w:r>
    </w:p>
    <w:p w:rsidR="00AB1108" w:rsidRPr="00AB1108" w:rsidRDefault="00AB1108" w:rsidP="00AB1108">
      <w:pPr>
        <w:numPr>
          <w:ilvl w:val="0"/>
          <w:numId w:val="4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Панельная дискуссия «Целевое обучение: проблемы и перспективы». Целевая аудитория – педагоги- наставники.</w:t>
      </w:r>
    </w:p>
    <w:p w:rsidR="00AB1108" w:rsidRPr="00AB1108" w:rsidRDefault="00AB1108" w:rsidP="00AB1108">
      <w:pPr>
        <w:numPr>
          <w:ilvl w:val="0"/>
          <w:numId w:val="4"/>
        </w:num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AB1108" w:rsidRPr="00AB1108" w:rsidRDefault="00AB1108" w:rsidP="00AB1108">
      <w:pPr>
        <w:shd w:val="clear" w:color="auto" w:fill="F0F0F0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Координатор проекта: Светлана Васильевна Шаляпина, телефон: 8-913-103-28-94, e-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mail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: </w:t>
      </w:r>
      <w:hyperlink r:id="rId6" w:history="1">
        <w:r w:rsidRPr="00AB1108">
          <w:rPr>
            <w:rFonts w:ascii="inherit" w:eastAsia="Times New Roman" w:hAnsi="inherit" w:cs="Arial"/>
            <w:color w:val="77AD8E"/>
            <w:sz w:val="20"/>
            <w:szCs w:val="20"/>
            <w:u w:val="single"/>
            <w:lang w:eastAsia="ru-RU"/>
          </w:rPr>
          <w:t>ocz@tspu.edu.ru</w:t>
        </w:r>
      </w:hyperlink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.</w:t>
      </w:r>
    </w:p>
    <w:p w:rsidR="00AB1108" w:rsidRPr="00AB1108" w:rsidRDefault="00AB1108" w:rsidP="00AB1108">
      <w:pPr>
        <w:shd w:val="clear" w:color="auto" w:fill="F0F0F0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Муниципальный координатор проекта: Астапова Елена Викторовна, начальник отдела МАУ ИМЦ, тел 8-382-2-43-05-20, </w:t>
      </w:r>
      <w:hyperlink r:id="rId7" w:history="1">
        <w:r w:rsidRPr="00AB1108">
          <w:rPr>
            <w:rFonts w:ascii="inherit" w:eastAsia="Times New Roman" w:hAnsi="inherit" w:cs="Arial"/>
            <w:color w:val="77AD8E"/>
            <w:sz w:val="20"/>
            <w:szCs w:val="20"/>
            <w:u w:val="single"/>
            <w:lang w:eastAsia="ru-RU"/>
          </w:rPr>
          <w:t>еlena.astapova2012@yandex.ru</w:t>
        </w:r>
      </w:hyperlink>
    </w:p>
    <w:p w:rsidR="00AB1108" w:rsidRPr="00AB1108" w:rsidRDefault="00AB1108" w:rsidP="00AB1108">
      <w:pPr>
        <w:shd w:val="clear" w:color="auto" w:fill="F0F0F0"/>
        <w:spacing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Все продукты проекта размещаются в группе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вк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(подключение по ссылке: </w:t>
      </w:r>
      <w:hyperlink r:id="rId8" w:history="1">
        <w:r w:rsidRPr="00AB1108">
          <w:rPr>
            <w:rFonts w:ascii="inherit" w:eastAsia="Times New Roman" w:hAnsi="inherit" w:cs="Arial"/>
            <w:color w:val="77AD8E"/>
            <w:sz w:val="20"/>
            <w:szCs w:val="20"/>
            <w:u w:val="single"/>
            <w:lang w:eastAsia="ru-RU"/>
          </w:rPr>
          <w:t>https://vk.com/rabotatspu</w:t>
        </w:r>
      </w:hyperlink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) и на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Telegram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-канале «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ПРОцелевое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» (ссылка на подключение — </w:t>
      </w:r>
      <w:hyperlink r:id="rId9" w:history="1">
        <w:r w:rsidRPr="00AB1108">
          <w:rPr>
            <w:rFonts w:ascii="inherit" w:eastAsia="Times New Roman" w:hAnsi="inherit" w:cs="Arial"/>
            <w:color w:val="77AD8E"/>
            <w:sz w:val="20"/>
            <w:szCs w:val="20"/>
            <w:u w:val="single"/>
            <w:lang w:eastAsia="ru-RU"/>
          </w:rPr>
          <w:t>https://t.me/procelevoe</w:t>
        </w:r>
      </w:hyperlink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). На этих площадках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организауется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и взаимодействие всех участников проекта: размещается информация о предстоящих мероприятиях и событиях; организуется совместное рассмотрение/обсуждение тем, связанных с мероприятиями, ресурсами и развитием будущих и настоящих </w:t>
      </w:r>
      <w:proofErr w:type="spellStart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>целевиков</w:t>
      </w:r>
      <w:proofErr w:type="spellEnd"/>
      <w:r w:rsidRPr="00AB1108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t xml:space="preserve"> ТГПУ.</w:t>
      </w:r>
    </w:p>
    <w:p w:rsidR="00AB1108" w:rsidRDefault="00AB1108" w:rsidP="00AB1108">
      <w:pPr>
        <w:pStyle w:val="a3"/>
        <w:shd w:val="clear" w:color="auto" w:fill="F0F0F0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33333"/>
          <w:sz w:val="20"/>
          <w:szCs w:val="20"/>
        </w:rPr>
      </w:pPr>
    </w:p>
    <w:p w:rsidR="007A57A5" w:rsidRDefault="007A57A5"/>
    <w:sectPr w:rsidR="007A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35B2"/>
    <w:multiLevelType w:val="multilevel"/>
    <w:tmpl w:val="528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3B2A80"/>
    <w:multiLevelType w:val="multilevel"/>
    <w:tmpl w:val="5F8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B52818"/>
    <w:multiLevelType w:val="multilevel"/>
    <w:tmpl w:val="C7E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0C126E"/>
    <w:multiLevelType w:val="multilevel"/>
    <w:tmpl w:val="97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8"/>
    <w:rsid w:val="007A57A5"/>
    <w:rsid w:val="00AB1108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4D5C"/>
  <w15:chartTrackingRefBased/>
  <w15:docId w15:val="{6D0B3CA2-EF8C-46E3-82CB-E24E8FE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1108"/>
    <w:rPr>
      <w:color w:val="0000FF"/>
      <w:u w:val="single"/>
    </w:rPr>
  </w:style>
  <w:style w:type="character" w:styleId="a5">
    <w:name w:val="Emphasis"/>
    <w:basedOn w:val="a0"/>
    <w:uiPriority w:val="20"/>
    <w:qFormat/>
    <w:rsid w:val="00AB11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abotat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%D0%B5lena.astapova2012@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@tspu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c.tomsk.ru/wp-content/uploads/2022/11/%D0%9F%D0%A0%D0%9E%D1%86%D0%B5%D0%BB%D0%B5%D0%B2%D0%BE%D0%B5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.me/procelev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2022-12-30T03:58:00Z</dcterms:created>
  <dcterms:modified xsi:type="dcterms:W3CDTF">2023-01-09T06:32:00Z</dcterms:modified>
</cp:coreProperties>
</file>