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BE" w:rsidRDefault="009B7ABE">
      <w:r>
        <w:t>История – параграф 4 читать, продолжить заполнение таблицы по датам, выписать определения, ответы на вопросы после параграфа письменно в тетрадь</w:t>
      </w:r>
    </w:p>
    <w:p w:rsidR="009B7ABE" w:rsidRDefault="009B7ABE"/>
    <w:p w:rsidR="00CE2295" w:rsidRDefault="009B7ABE">
      <w:r>
        <w:t>Обществознание – параграф 16</w:t>
      </w:r>
      <w:bookmarkStart w:id="0" w:name="_GoBack"/>
      <w:bookmarkEnd w:id="0"/>
      <w:r>
        <w:t xml:space="preserve"> </w:t>
      </w:r>
    </w:p>
    <w:sectPr w:rsidR="00CE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25"/>
    <w:rsid w:val="00890925"/>
    <w:rsid w:val="009B7ABE"/>
    <w:rsid w:val="00C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8058"/>
  <w15:chartTrackingRefBased/>
  <w15:docId w15:val="{DC0671AA-34DA-4331-93A5-39A1175A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2020-02-07T08:13:00Z</dcterms:created>
  <dcterms:modified xsi:type="dcterms:W3CDTF">2020-02-07T08:15:00Z</dcterms:modified>
</cp:coreProperties>
</file>