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7" w:rsidRPr="007D793E" w:rsidRDefault="00362557" w:rsidP="00362557"/>
    <w:p w:rsidR="00362557" w:rsidRPr="007D793E" w:rsidRDefault="00362557" w:rsidP="00362557"/>
    <w:p w:rsidR="00362557" w:rsidRPr="007D793E" w:rsidRDefault="00362557" w:rsidP="00362557">
      <w:r w:rsidRPr="007D793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-211132</wp:posOffset>
            </wp:positionV>
            <wp:extent cx="5771072" cy="543465"/>
            <wp:effectExtent l="0" t="0" r="0" b="0"/>
            <wp:wrapNone/>
            <wp:docPr id="2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2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557" w:rsidRPr="007D793E" w:rsidRDefault="00362557" w:rsidP="003625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557" w:rsidRPr="007D793E" w:rsidRDefault="00362557" w:rsidP="003625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557" w:rsidRPr="007D793E" w:rsidRDefault="00362557" w:rsidP="00362557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362557" w:rsidRPr="007D793E" w:rsidRDefault="00362557" w:rsidP="00362557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362557" w:rsidRPr="007D793E" w:rsidRDefault="00362557" w:rsidP="00362557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7D793E">
          <w:rPr>
            <w:rFonts w:ascii="Times New Roman" w:eastAsia="Arial Unicode MS" w:hAnsi="Times New Roman"/>
            <w:b/>
            <w:kern w:val="1"/>
            <w:lang w:eastAsia="hi-IN" w:bidi="hi-IN"/>
          </w:rPr>
          <w:t>44 г</w:t>
        </w:r>
      </w:smartTag>
      <w:r w:rsidRPr="007D793E">
        <w:rPr>
          <w:rFonts w:ascii="Times New Roman" w:eastAsia="Arial Unicode MS" w:hAnsi="Times New Roman"/>
          <w:b/>
          <w:kern w:val="1"/>
          <w:lang w:eastAsia="hi-IN" w:bidi="hi-IN"/>
        </w:rPr>
        <w:t xml:space="preserve">. Томска </w:t>
      </w:r>
    </w:p>
    <w:p w:rsidR="00362557" w:rsidRPr="007D793E" w:rsidRDefault="00362557" w:rsidP="0036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557" w:rsidRPr="007D793E" w:rsidRDefault="00362557" w:rsidP="0036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557" w:rsidRPr="007D793E" w:rsidRDefault="00362557" w:rsidP="00362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557" w:rsidRPr="007D793E" w:rsidRDefault="00362557" w:rsidP="00362557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/>
      </w:tblPr>
      <w:tblGrid>
        <w:gridCol w:w="4786"/>
        <w:gridCol w:w="4961"/>
      </w:tblGrid>
      <w:tr w:rsidR="00362557" w:rsidRPr="007D793E" w:rsidTr="00D801F8">
        <w:tc>
          <w:tcPr>
            <w:tcW w:w="4786" w:type="dxa"/>
            <w:hideMark/>
          </w:tcPr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по УР Херман С.А.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  <w:tc>
          <w:tcPr>
            <w:tcW w:w="4961" w:type="dxa"/>
            <w:hideMark/>
          </w:tcPr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62557" w:rsidRPr="007D793E" w:rsidRDefault="00362557" w:rsidP="00D801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362557" w:rsidRPr="007D793E" w:rsidRDefault="00362557" w:rsidP="00D801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_______________А.Г. Расторгуева</w:t>
            </w:r>
          </w:p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</w:tr>
      <w:tr w:rsidR="00362557" w:rsidRPr="007D793E" w:rsidTr="00D801F8">
        <w:tc>
          <w:tcPr>
            <w:tcW w:w="4786" w:type="dxa"/>
          </w:tcPr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557" w:rsidRPr="007D793E" w:rsidRDefault="00362557" w:rsidP="00D80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557" w:rsidRPr="007D793E" w:rsidRDefault="00362557" w:rsidP="00362557">
      <w:pPr>
        <w:spacing w:after="0"/>
        <w:ind w:left="4678"/>
        <w:rPr>
          <w:rFonts w:ascii="Times New Roman" w:hAnsi="Times New Roman"/>
        </w:rPr>
      </w:pPr>
    </w:p>
    <w:p w:rsidR="00362557" w:rsidRPr="007D793E" w:rsidRDefault="00362557" w:rsidP="00362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557" w:rsidRPr="007D793E" w:rsidRDefault="00362557" w:rsidP="0036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362557" w:rsidRPr="007D793E" w:rsidRDefault="00362557" w:rsidP="0036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557" w:rsidRPr="007D793E" w:rsidRDefault="00362557" w:rsidP="0036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>по курсу внеурочной деятельности</w:t>
      </w:r>
    </w:p>
    <w:p w:rsidR="00362557" w:rsidRPr="007D793E" w:rsidRDefault="00362557" w:rsidP="0036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>«</w:t>
      </w:r>
      <w:r w:rsidR="00403809">
        <w:rPr>
          <w:rFonts w:ascii="Times New Roman" w:hAnsi="Times New Roman"/>
          <w:b/>
          <w:sz w:val="24"/>
          <w:szCs w:val="24"/>
        </w:rPr>
        <w:t>Мир профессий</w:t>
      </w:r>
      <w:r w:rsidRPr="007D793E">
        <w:rPr>
          <w:rFonts w:ascii="Times New Roman" w:hAnsi="Times New Roman"/>
          <w:b/>
          <w:sz w:val="24"/>
          <w:szCs w:val="24"/>
        </w:rPr>
        <w:t>»</w:t>
      </w:r>
    </w:p>
    <w:p w:rsidR="00362557" w:rsidRPr="007D793E" w:rsidRDefault="00362557" w:rsidP="003625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793E">
        <w:rPr>
          <w:rFonts w:ascii="Times New Roman" w:hAnsi="Times New Roman"/>
          <w:b/>
          <w:i/>
          <w:sz w:val="24"/>
          <w:szCs w:val="24"/>
        </w:rPr>
        <w:t>(</w:t>
      </w:r>
      <w:r w:rsidR="00403809">
        <w:rPr>
          <w:rFonts w:ascii="Times New Roman" w:hAnsi="Times New Roman"/>
          <w:b/>
          <w:i/>
          <w:sz w:val="24"/>
          <w:szCs w:val="24"/>
        </w:rPr>
        <w:t>социальное</w:t>
      </w:r>
      <w:r w:rsidRPr="007D793E">
        <w:rPr>
          <w:rFonts w:ascii="Times New Roman" w:hAnsi="Times New Roman"/>
          <w:b/>
          <w:i/>
          <w:sz w:val="24"/>
          <w:szCs w:val="24"/>
        </w:rPr>
        <w:t xml:space="preserve"> направление)</w:t>
      </w:r>
    </w:p>
    <w:p w:rsidR="00362557" w:rsidRPr="007D793E" w:rsidRDefault="00362557" w:rsidP="00362557">
      <w:pPr>
        <w:rPr>
          <w:rFonts w:ascii="Times New Roman" w:hAnsi="Times New Roman"/>
          <w:sz w:val="24"/>
          <w:szCs w:val="24"/>
        </w:rPr>
      </w:pPr>
    </w:p>
    <w:p w:rsidR="00362557" w:rsidRPr="007D793E" w:rsidRDefault="00362557" w:rsidP="003625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362557" w:rsidRPr="007D793E" w:rsidTr="00D801F8">
        <w:tc>
          <w:tcPr>
            <w:tcW w:w="6062" w:type="dxa"/>
          </w:tcPr>
          <w:p w:rsidR="00362557" w:rsidRPr="007D793E" w:rsidRDefault="00362557" w:rsidP="00D801F8">
            <w:pPr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362557" w:rsidRPr="007D793E" w:rsidRDefault="00362557" w:rsidP="00D801F8">
            <w:pPr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362557" w:rsidRPr="007D793E" w:rsidTr="00D801F8">
        <w:tc>
          <w:tcPr>
            <w:tcW w:w="6062" w:type="dxa"/>
          </w:tcPr>
          <w:p w:rsidR="00362557" w:rsidRPr="007D793E" w:rsidRDefault="00362557" w:rsidP="00D801F8">
            <w:pPr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362557" w:rsidRPr="007D793E" w:rsidRDefault="00362557" w:rsidP="00D801F8">
            <w:pPr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362557" w:rsidRPr="007D793E" w:rsidTr="00D801F8">
        <w:tc>
          <w:tcPr>
            <w:tcW w:w="6062" w:type="dxa"/>
          </w:tcPr>
          <w:p w:rsidR="00362557" w:rsidRPr="007D793E" w:rsidRDefault="00362557" w:rsidP="00D801F8">
            <w:pPr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362557" w:rsidRPr="007D793E" w:rsidRDefault="00403809" w:rsidP="00D80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2557" w:rsidRPr="007D793E">
              <w:rPr>
                <w:rFonts w:ascii="Times New Roman" w:hAnsi="Times New Roman"/>
                <w:sz w:val="24"/>
                <w:szCs w:val="24"/>
              </w:rPr>
              <w:t xml:space="preserve"> часа в неделю</w:t>
            </w:r>
          </w:p>
        </w:tc>
      </w:tr>
      <w:tr w:rsidR="00362557" w:rsidRPr="007D793E" w:rsidTr="00D801F8">
        <w:tc>
          <w:tcPr>
            <w:tcW w:w="6062" w:type="dxa"/>
          </w:tcPr>
          <w:p w:rsidR="00362557" w:rsidRPr="007D793E" w:rsidRDefault="00362557" w:rsidP="00D801F8">
            <w:pPr>
              <w:rPr>
                <w:rFonts w:ascii="Times New Roman" w:hAnsi="Times New Roman"/>
                <w:sz w:val="24"/>
                <w:szCs w:val="24"/>
              </w:rPr>
            </w:pPr>
            <w:r w:rsidRPr="007D793E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362557" w:rsidRPr="007D793E" w:rsidRDefault="00403809" w:rsidP="00D80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62557" w:rsidRPr="007D793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62557" w:rsidRPr="007D793E" w:rsidTr="00D801F8">
        <w:tc>
          <w:tcPr>
            <w:tcW w:w="9571" w:type="dxa"/>
            <w:gridSpan w:val="2"/>
          </w:tcPr>
          <w:p w:rsidR="00362557" w:rsidRPr="007D793E" w:rsidRDefault="00362557" w:rsidP="00D80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557" w:rsidRPr="007D793E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Программа составлена учителем истории и обществознания</w:t>
      </w:r>
    </w:p>
    <w:p w:rsidR="00362557" w:rsidRPr="007D793E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Шулиженко Анн</w:t>
      </w:r>
      <w:r w:rsidR="00D51849">
        <w:rPr>
          <w:rFonts w:ascii="Times New Roman" w:hAnsi="Times New Roman"/>
          <w:sz w:val="24"/>
          <w:szCs w:val="24"/>
        </w:rPr>
        <w:t>ой</w:t>
      </w:r>
      <w:r w:rsidRPr="007D793E">
        <w:rPr>
          <w:rFonts w:ascii="Times New Roman" w:hAnsi="Times New Roman"/>
          <w:sz w:val="24"/>
          <w:szCs w:val="24"/>
        </w:rPr>
        <w:t xml:space="preserve"> Владимировн</w:t>
      </w:r>
      <w:r w:rsidR="00D51849">
        <w:rPr>
          <w:rFonts w:ascii="Times New Roman" w:hAnsi="Times New Roman"/>
          <w:sz w:val="24"/>
          <w:szCs w:val="24"/>
        </w:rPr>
        <w:t>ой</w:t>
      </w:r>
    </w:p>
    <w:p w:rsidR="00362557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Pr="007D793E" w:rsidRDefault="00362557" w:rsidP="003625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2557" w:rsidRPr="007D793E" w:rsidRDefault="00362557" w:rsidP="0036255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62557" w:rsidRPr="007D793E" w:rsidRDefault="00362557" w:rsidP="00362557">
      <w:pPr>
        <w:jc w:val="center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b/>
          <w:sz w:val="24"/>
          <w:szCs w:val="24"/>
        </w:rPr>
        <w:t>2017 год</w:t>
      </w:r>
    </w:p>
    <w:p w:rsidR="001705F5" w:rsidRPr="007D793E" w:rsidRDefault="00362557" w:rsidP="001705F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1705F5" w:rsidRPr="007D793E">
        <w:rPr>
          <w:rFonts w:ascii="Times New Roman" w:hAnsi="Times New Roman"/>
          <w:b/>
        </w:rPr>
        <w:t>ОЯСНИТЕЛЬНАЯ ЗАПИСКА</w:t>
      </w:r>
    </w:p>
    <w:p w:rsidR="001705F5" w:rsidRPr="007D793E" w:rsidRDefault="001705F5" w:rsidP="001705F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705F5" w:rsidRPr="00695CFD" w:rsidRDefault="001705F5" w:rsidP="00695CFD">
      <w:pPr>
        <w:spacing w:after="0"/>
        <w:ind w:firstLine="709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Calibri" w:hAnsi="Times New Roman"/>
          <w:b/>
        </w:rPr>
        <w:t xml:space="preserve">Нормативные документы, </w:t>
      </w:r>
      <w:r w:rsidRPr="007D793E">
        <w:rPr>
          <w:rFonts w:ascii="Times New Roman" w:eastAsia="Calibri" w:hAnsi="Times New Roman"/>
        </w:rPr>
        <w:t>регламентирующие составление и реализацию рабочих программ по внеурочной деятельности: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spacing w:after="0"/>
        <w:ind w:left="142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Calibri" w:hAnsi="Times New Roman"/>
        </w:rPr>
        <w:t>Федеральный закон Российской Федерации от 29 декабря 2012 г. № 273-ФЗ "Об образовании в Российской Федерации".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spacing w:after="0"/>
        <w:ind w:left="142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Фундаментальное ядро содержания общего образования/под ред. В.В.Козлова, А.М.Кондакова. – 2-е изд. – Москва, «Просвещение», 2010.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spacing w:after="0"/>
        <w:ind w:left="142" w:firstLine="218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России/ под ред. А.Я.Данилюка, А.М.Кондакова, В.А.Тишкова; Москва, «Просвещение», 2009.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spacing w:after="0"/>
        <w:ind w:left="142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spacing w:after="0"/>
        <w:ind w:left="142"/>
        <w:jc w:val="both"/>
        <w:rPr>
          <w:rFonts w:ascii="Times New Roman" w:eastAsia="Calibri" w:hAnsi="Times New Roman"/>
        </w:rPr>
      </w:pPr>
      <w:r w:rsidRPr="007D793E">
        <w:rPr>
          <w:rFonts w:ascii="Times New Roman" w:hAnsi="Times New Roman"/>
          <w:bCs/>
          <w:sz w:val="24"/>
          <w:szCs w:val="24"/>
        </w:rPr>
        <w:t>Приказ Минобрнауки России от 31.12.2015 N 1577 "О внесении изменений во ФГОС ООО,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:rsidR="001705F5" w:rsidRPr="007D793E" w:rsidRDefault="007A65DA" w:rsidP="00695CFD">
      <w:pPr>
        <w:pStyle w:val="a5"/>
        <w:numPr>
          <w:ilvl w:val="0"/>
          <w:numId w:val="20"/>
        </w:numPr>
        <w:spacing w:after="0"/>
        <w:ind w:left="142"/>
        <w:jc w:val="both"/>
        <w:rPr>
          <w:rFonts w:ascii="Times New Roman" w:eastAsia="Calibri" w:hAnsi="Times New Roman"/>
        </w:rPr>
      </w:pPr>
      <w:hyperlink r:id="rId7" w:history="1">
        <w:r w:rsidR="001705F5" w:rsidRPr="007D793E">
          <w:rPr>
            <w:rFonts w:ascii="Times New Roman" w:eastAsia="Times New Roman" w:hAnsi="Times New Roman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="001705F5" w:rsidRPr="007D793E">
        <w:rPr>
          <w:rFonts w:ascii="Times New Roman" w:eastAsia="Times New Roman" w:hAnsi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образованию (протокол от 8 апреля 2015 г. № 1/15)</w:t>
      </w:r>
    </w:p>
    <w:p w:rsidR="001705F5" w:rsidRPr="007D793E" w:rsidRDefault="001705F5" w:rsidP="00695CFD">
      <w:pPr>
        <w:pStyle w:val="a5"/>
        <w:numPr>
          <w:ilvl w:val="0"/>
          <w:numId w:val="20"/>
        </w:numPr>
        <w:spacing w:after="0"/>
        <w:ind w:left="142"/>
        <w:jc w:val="both"/>
        <w:rPr>
          <w:rFonts w:ascii="Times New Roman" w:eastAsia="Calibri" w:hAnsi="Times New Roman"/>
        </w:rPr>
      </w:pPr>
      <w:r w:rsidRPr="007D793E">
        <w:rPr>
          <w:rFonts w:ascii="Times New Roman" w:eastAsia="Calibri" w:hAnsi="Times New Roman"/>
        </w:rPr>
        <w:t>Основная образовательная программа МАОУ СОШ №44 (письмо департамента общего образования и науки Российской Федерации от 01 ноября 2011 г. №03-776 «О примерной основной образовательной программе основного общего образования»).</w:t>
      </w:r>
    </w:p>
    <w:p w:rsidR="001705F5" w:rsidRPr="007D793E" w:rsidRDefault="001705F5" w:rsidP="00170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            Данная рабочая программа адресована учащимся </w:t>
      </w:r>
      <w:r w:rsidRPr="00695CFD">
        <w:rPr>
          <w:rFonts w:ascii="Times New Roman" w:hAnsi="Times New Roman"/>
          <w:b/>
          <w:sz w:val="24"/>
          <w:szCs w:val="24"/>
        </w:rPr>
        <w:t>6 класса</w:t>
      </w:r>
      <w:r w:rsidRPr="007D793E">
        <w:rPr>
          <w:rFonts w:ascii="Times New Roman" w:hAnsi="Times New Roman"/>
          <w:sz w:val="24"/>
          <w:szCs w:val="24"/>
        </w:rPr>
        <w:t xml:space="preserve"> общеобразовательной школы.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>Мир профессий</w:t>
      </w:r>
      <w:r w:rsidRPr="007D793E">
        <w:rPr>
          <w:rFonts w:ascii="Times New Roman" w:hAnsi="Times New Roman"/>
          <w:sz w:val="24"/>
          <w:szCs w:val="24"/>
        </w:rPr>
        <w:t xml:space="preserve">» ориентирована на расширение знаний обучающихся о </w:t>
      </w:r>
      <w:r>
        <w:rPr>
          <w:rFonts w:ascii="Times New Roman" w:hAnsi="Times New Roman"/>
          <w:sz w:val="24"/>
          <w:szCs w:val="24"/>
        </w:rPr>
        <w:t>профессиях и сферах деятельности в современном мире.</w:t>
      </w:r>
      <w:r w:rsidRPr="007D793E">
        <w:rPr>
          <w:rFonts w:ascii="Times New Roman" w:hAnsi="Times New Roman"/>
          <w:sz w:val="24"/>
          <w:szCs w:val="24"/>
        </w:rPr>
        <w:t xml:space="preserve"> </w:t>
      </w:r>
    </w:p>
    <w:p w:rsidR="001705F5" w:rsidRPr="007D793E" w:rsidRDefault="001705F5" w:rsidP="001705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Курс рассчитан на </w:t>
      </w:r>
      <w:r w:rsidRPr="00695CFD">
        <w:rPr>
          <w:rFonts w:ascii="Times New Roman" w:hAnsi="Times New Roman"/>
          <w:b/>
          <w:color w:val="000000" w:themeColor="text1"/>
          <w:sz w:val="24"/>
          <w:szCs w:val="24"/>
        </w:rPr>
        <w:t>1 час в неделю, что составляет 34 учебных часа в год.</w:t>
      </w:r>
      <w:r w:rsidRPr="007D793E">
        <w:rPr>
          <w:rFonts w:ascii="Times New Roman" w:hAnsi="Times New Roman"/>
          <w:sz w:val="24"/>
          <w:szCs w:val="24"/>
        </w:rPr>
        <w:t xml:space="preserve"> </w:t>
      </w:r>
    </w:p>
    <w:p w:rsidR="001705F5" w:rsidRPr="007D793E" w:rsidRDefault="001705F5" w:rsidP="00170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93E">
        <w:rPr>
          <w:rFonts w:ascii="Times New Roman" w:hAnsi="Times New Roman"/>
          <w:sz w:val="24"/>
          <w:szCs w:val="24"/>
        </w:rPr>
        <w:t xml:space="preserve">Данный курс способствует расширению и углублению базового курса </w:t>
      </w:r>
      <w:r>
        <w:rPr>
          <w:rFonts w:ascii="Times New Roman" w:hAnsi="Times New Roman"/>
          <w:sz w:val="24"/>
          <w:szCs w:val="24"/>
        </w:rPr>
        <w:t>обществознания</w:t>
      </w:r>
      <w:r w:rsidRPr="007D793E">
        <w:rPr>
          <w:rFonts w:ascii="Times New Roman" w:hAnsi="Times New Roman"/>
          <w:sz w:val="24"/>
          <w:szCs w:val="24"/>
        </w:rPr>
        <w:t xml:space="preserve"> за счет изучения </w:t>
      </w:r>
      <w:r>
        <w:rPr>
          <w:rFonts w:ascii="Times New Roman" w:hAnsi="Times New Roman"/>
          <w:sz w:val="24"/>
          <w:szCs w:val="24"/>
        </w:rPr>
        <w:t xml:space="preserve">мира профессий, финансовой грамотности и государственного устройства страны. </w:t>
      </w:r>
    </w:p>
    <w:p w:rsidR="0033705A" w:rsidRPr="00F85FDA" w:rsidRDefault="0033705A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17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8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705A" w:rsidRPr="00F85FDA" w:rsidRDefault="0033705A" w:rsidP="0033705A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внутренних ресурсов учащихся для формирования умения составлять и корректировать свою профессиональную перспективу</w:t>
      </w:r>
    </w:p>
    <w:p w:rsidR="001705F5" w:rsidRPr="001705F5" w:rsidRDefault="001705F5" w:rsidP="001705F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33705A" w:rsidRPr="001705F5" w:rsidRDefault="001705F5" w:rsidP="00695CFD">
      <w:pPr>
        <w:shd w:val="clear" w:color="auto" w:fill="FFFFFF"/>
        <w:spacing w:after="169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целей выбора будущей профессии;</w:t>
      </w:r>
    </w:p>
    <w:p w:rsidR="0033705A" w:rsidRPr="00F85FDA" w:rsidRDefault="0033705A" w:rsidP="00695CFD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конструктивного взаимодействия;</w:t>
      </w:r>
    </w:p>
    <w:p w:rsidR="0033705A" w:rsidRPr="00F85FDA" w:rsidRDefault="0033705A" w:rsidP="00695CFD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класса как команды, выработка общедоступных и принимаемых всем коллективом ценностей и ориентиров для возможности дальнейшего функционирования класса как единого целого с учетом личностных особенностей всех учеников, создание благоприятных условий для групповой работы;</w:t>
      </w:r>
    </w:p>
    <w:p w:rsidR="0033705A" w:rsidRPr="00F85FDA" w:rsidRDefault="0033705A" w:rsidP="00695CFD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рефлексии.</w:t>
      </w:r>
    </w:p>
    <w:p w:rsidR="00695CFD" w:rsidRDefault="0033705A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 в форме групповой работы с элементами тренинга. </w:t>
      </w:r>
    </w:p>
    <w:p w:rsidR="0033705A" w:rsidRPr="00F85FDA" w:rsidRDefault="0033705A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курса используются следующие формы и методы работы:</w:t>
      </w:r>
    </w:p>
    <w:p w:rsidR="0033705A" w:rsidRPr="001705F5" w:rsidRDefault="0033705A" w:rsidP="001705F5">
      <w:pPr>
        <w:pStyle w:val="a5"/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 игры;</w:t>
      </w:r>
    </w:p>
    <w:p w:rsidR="0033705A" w:rsidRPr="001705F5" w:rsidRDefault="0033705A" w:rsidP="001705F5">
      <w:pPr>
        <w:pStyle w:val="a5"/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профессиональные упражнения;</w:t>
      </w:r>
    </w:p>
    <w:p w:rsidR="0033705A" w:rsidRPr="001705F5" w:rsidRDefault="0033705A" w:rsidP="001705F5">
      <w:pPr>
        <w:pStyle w:val="a5"/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самоописание;</w:t>
      </w:r>
    </w:p>
    <w:p w:rsidR="0033705A" w:rsidRPr="001705F5" w:rsidRDefault="0033705A" w:rsidP="001705F5">
      <w:pPr>
        <w:pStyle w:val="a5"/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дискуссия;</w:t>
      </w:r>
    </w:p>
    <w:p w:rsidR="0033705A" w:rsidRPr="001705F5" w:rsidRDefault="0033705A" w:rsidP="001705F5">
      <w:pPr>
        <w:pStyle w:val="a5"/>
        <w:numPr>
          <w:ilvl w:val="0"/>
          <w:numId w:val="2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конструктивной обратной связи.</w:t>
      </w:r>
    </w:p>
    <w:p w:rsidR="0033705A" w:rsidRDefault="0033705A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курса внеурочной деятельности «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1705F5" w:rsidRDefault="001705F5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F5" w:rsidRPr="007D793E" w:rsidRDefault="001705F5" w:rsidP="001705F5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D793E">
        <w:rPr>
          <w:rFonts w:ascii="Times New Roman" w:hAnsi="Times New Roman"/>
          <w:b/>
        </w:rPr>
        <w:t>РЕЗУЛЬТАТЫ ОСВОЕНИЯ КУРСА ВНЕУРОЧНОЙ ДЕЯТЕЛЬНОСТИ</w:t>
      </w:r>
    </w:p>
    <w:p w:rsidR="001705F5" w:rsidRPr="007D793E" w:rsidRDefault="001705F5" w:rsidP="001705F5">
      <w:pPr>
        <w:pStyle w:val="a5"/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</w:t>
      </w:r>
      <w:r w:rsidRPr="007D7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когнитивного компонента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1705F5" w:rsidRPr="007D793E" w:rsidRDefault="001705F5" w:rsidP="001705F5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1705F5" w:rsidRPr="007D793E" w:rsidRDefault="001705F5" w:rsidP="001705F5">
      <w:pPr>
        <w:tabs>
          <w:tab w:val="left" w:pos="107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1705F5" w:rsidRPr="007D793E" w:rsidRDefault="001705F5" w:rsidP="001705F5">
      <w:pPr>
        <w:tabs>
          <w:tab w:val="left" w:pos="108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1705F5" w:rsidRPr="007D793E" w:rsidRDefault="001705F5" w:rsidP="001705F5">
      <w:pPr>
        <w:tabs>
          <w:tab w:val="left" w:pos="107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1705F5" w:rsidRPr="007D793E" w:rsidRDefault="001705F5" w:rsidP="001705F5">
      <w:pPr>
        <w:tabs>
          <w:tab w:val="left" w:pos="108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705F5" w:rsidRPr="007D793E" w:rsidRDefault="001705F5" w:rsidP="001705F5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1705F5" w:rsidRPr="007D793E" w:rsidRDefault="001705F5" w:rsidP="001705F5">
      <w:pPr>
        <w:tabs>
          <w:tab w:val="left" w:pos="108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Pr="007D7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ценностного и эмоционального компонентов 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сформированы:</w:t>
      </w:r>
    </w:p>
    <w:p w:rsidR="001705F5" w:rsidRPr="007D793E" w:rsidRDefault="001705F5" w:rsidP="001705F5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D793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7D7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деятельностного (поведенческого) компонента 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сформированы: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готовность и способность к выполнению норм и требований школьной жизни, прав и обязанностей ученика;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1705F5" w:rsidRPr="007D793E" w:rsidRDefault="001705F5" w:rsidP="001705F5">
      <w:pPr>
        <w:tabs>
          <w:tab w:val="left" w:pos="625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1705F5" w:rsidRDefault="001705F5" w:rsidP="001705F5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1705F5" w:rsidRPr="007D793E" w:rsidRDefault="001705F5" w:rsidP="001705F5">
      <w:pPr>
        <w:tabs>
          <w:tab w:val="left" w:pos="62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1705F5" w:rsidRPr="007D793E" w:rsidRDefault="001705F5" w:rsidP="001705F5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адекватной позитивной самооценки и Я-концепции;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компетентности в реализации основ гражданскойидентичности в поступках и деятельности; 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учётапозиций участников дилеммы, ориентации на их мотивыи чувства; устойчивое следование в поведении моральнымнормам и этическим требованиям;</w:t>
      </w:r>
    </w:p>
    <w:p w:rsidR="001705F5" w:rsidRPr="007D793E" w:rsidRDefault="001705F5" w:rsidP="001705F5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эмпатии как осознанного понимания и сопереживаниячувствам других, выражающейся в поступках, направленных на помощь и обеспечение благополучия.</w:t>
      </w:r>
    </w:p>
    <w:p w:rsidR="001705F5" w:rsidRPr="007D793E" w:rsidRDefault="001705F5" w:rsidP="001705F5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705F5" w:rsidRPr="007D793E" w:rsidRDefault="001705F5" w:rsidP="001705F5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Регулятивные универсальные учебные действия    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705F5" w:rsidRPr="007D793E" w:rsidRDefault="001705F5" w:rsidP="001705F5">
      <w:pPr>
        <w:tabs>
          <w:tab w:val="left" w:pos="1096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1705F5" w:rsidRPr="007D793E" w:rsidRDefault="001705F5" w:rsidP="001705F5">
      <w:pPr>
        <w:tabs>
          <w:tab w:val="left" w:pos="1091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1705F5" w:rsidRPr="007D793E" w:rsidRDefault="001705F5" w:rsidP="001705F5">
      <w:pPr>
        <w:tabs>
          <w:tab w:val="left" w:pos="109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109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ставить новые учебные цели и задачи;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1705F5" w:rsidRPr="007D793E" w:rsidRDefault="001705F5" w:rsidP="001705F5">
      <w:pPr>
        <w:tabs>
          <w:tab w:val="left" w:pos="109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планировании достижения целей самостоятельнои адекватно учитывать условия и средства их достижения;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 альтернативные способы достижения целии выбирать наиболее эффективный способ;</w:t>
      </w:r>
    </w:p>
    <w:p w:rsidR="001705F5" w:rsidRPr="007D793E" w:rsidRDefault="001705F5" w:rsidP="001705F5">
      <w:pPr>
        <w:tabs>
          <w:tab w:val="left" w:pos="1123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705F5" w:rsidRPr="007D793E" w:rsidRDefault="001705F5" w:rsidP="001705F5">
      <w:pPr>
        <w:tabs>
          <w:tab w:val="left" w:pos="110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оценивать объективную трудностькак меру фактического или предполагаемого расхода ресурсов на решение задачи;</w:t>
      </w:r>
    </w:p>
    <w:p w:rsidR="001705F5" w:rsidRPr="007D793E" w:rsidRDefault="001705F5" w:rsidP="001705F5">
      <w:pPr>
        <w:tabs>
          <w:tab w:val="left" w:pos="65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1705F5" w:rsidRPr="007D793E" w:rsidRDefault="001705F5" w:rsidP="001705F5">
      <w:pPr>
        <w:tabs>
          <w:tab w:val="left" w:pos="63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саморегуляции эмоциональных состояний;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прилагать волевые усилия и преодолевать трудностии препятствия на пути достижения целей.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705F5" w:rsidRPr="007D793E" w:rsidRDefault="001705F5" w:rsidP="001705F5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1705F5" w:rsidRPr="007D793E" w:rsidRDefault="001705F5" w:rsidP="001705F5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15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1705F5" w:rsidRPr="007D793E" w:rsidRDefault="001705F5" w:rsidP="001705F5">
      <w:pPr>
        <w:tabs>
          <w:tab w:val="left" w:pos="1075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1705F5" w:rsidRPr="007D793E" w:rsidRDefault="001705F5" w:rsidP="001705F5">
      <w:pPr>
        <w:tabs>
          <w:tab w:val="left" w:pos="109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1705F5" w:rsidRPr="007D793E" w:rsidRDefault="001705F5" w:rsidP="001705F5">
      <w:pPr>
        <w:tabs>
          <w:tab w:val="left" w:pos="1128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продуктивно разрешать конфликты на основе учётаинтересов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совместнойдеятельности, в том числе в ситуации столкновения интересов;</w:t>
      </w:r>
    </w:p>
    <w:p w:rsidR="001705F5" w:rsidRPr="007D793E" w:rsidRDefault="001705F5" w:rsidP="001705F5">
      <w:pPr>
        <w:tabs>
          <w:tab w:val="left" w:pos="109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брать на себя инициативу в организации совместногодействия (деловое лидерство);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1705F5" w:rsidRPr="007D793E" w:rsidRDefault="001705F5" w:rsidP="001705F5">
      <w:pPr>
        <w:tabs>
          <w:tab w:val="left" w:pos="110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705F5" w:rsidRPr="007D793E" w:rsidRDefault="001705F5" w:rsidP="001705F5">
      <w:pPr>
        <w:tabs>
          <w:tab w:val="left" w:pos="111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705F5" w:rsidRPr="007D793E" w:rsidRDefault="001705F5" w:rsidP="001705F5">
      <w:pPr>
        <w:tabs>
          <w:tab w:val="left" w:pos="1118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дискуссиии аргументировать свою позицию, владеть монологическойи диалогической формами речи в соответствии с грамматическими и синтаксическими нормами родного языка;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другого,адекватного межличностного восприятия,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деятельности;</w:t>
      </w:r>
    </w:p>
    <w:p w:rsidR="001705F5" w:rsidRPr="007D793E" w:rsidRDefault="001705F5" w:rsidP="001705F5">
      <w:pPr>
        <w:tabs>
          <w:tab w:val="left" w:pos="107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1705F5" w:rsidRPr="007D793E" w:rsidRDefault="001705F5" w:rsidP="001705F5">
      <w:pPr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1705F5" w:rsidRPr="007D793E" w:rsidRDefault="001705F5" w:rsidP="001705F5">
      <w:pPr>
        <w:tabs>
          <w:tab w:val="left" w:pos="110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1705F5" w:rsidRPr="007D793E" w:rsidRDefault="001705F5" w:rsidP="001705F5">
      <w:pPr>
        <w:tabs>
          <w:tab w:val="left" w:pos="110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1705F5" w:rsidRPr="007D793E" w:rsidRDefault="001705F5" w:rsidP="001705F5">
      <w:pPr>
        <w:tabs>
          <w:tab w:val="left" w:pos="109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1705F5" w:rsidRPr="007D793E" w:rsidRDefault="001705F5" w:rsidP="001705F5">
      <w:pPr>
        <w:tabs>
          <w:tab w:val="left" w:pos="622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1705F5" w:rsidRPr="007D793E" w:rsidRDefault="001705F5" w:rsidP="001705F5">
      <w:pPr>
        <w:tabs>
          <w:tab w:val="left" w:pos="626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705F5" w:rsidRPr="007D793E" w:rsidRDefault="001705F5" w:rsidP="001705F5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строить классификацию на основе дихотомического деления (на основе отрицания);</w:t>
      </w:r>
    </w:p>
    <w:p w:rsidR="001705F5" w:rsidRPr="007D793E" w:rsidRDefault="001705F5" w:rsidP="001705F5">
      <w:pPr>
        <w:tabs>
          <w:tab w:val="left" w:pos="64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</w:r>
    </w:p>
    <w:p w:rsidR="001705F5" w:rsidRPr="007D793E" w:rsidRDefault="001705F5" w:rsidP="001705F5">
      <w:pPr>
        <w:tabs>
          <w:tab w:val="left" w:pos="630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36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рефлексивного чтения;</w:t>
      </w:r>
    </w:p>
    <w:p w:rsidR="001705F5" w:rsidRPr="007D793E" w:rsidRDefault="001705F5" w:rsidP="001705F5">
      <w:pPr>
        <w:tabs>
          <w:tab w:val="left" w:pos="631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ставить проблему, аргументировать её актуальность;</w:t>
      </w:r>
    </w:p>
    <w:p w:rsidR="001705F5" w:rsidRPr="007D793E" w:rsidRDefault="001705F5" w:rsidP="001705F5">
      <w:pPr>
        <w:tabs>
          <w:tab w:val="left" w:pos="634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проводить исследование на основеприменения методов наблюдения и эксперимента;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1705F5" w:rsidRPr="007D793E" w:rsidRDefault="001705F5" w:rsidP="001705F5">
      <w:pPr>
        <w:tabs>
          <w:tab w:val="left" w:pos="639"/>
        </w:tabs>
        <w:spacing w:after="0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1705F5" w:rsidRPr="007D793E" w:rsidRDefault="001705F5" w:rsidP="001705F5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7D793E">
        <w:rPr>
          <w:rFonts w:ascii="Times New Roman" w:eastAsia="Times New Roman" w:hAnsi="Times New Roman"/>
          <w:i/>
          <w:sz w:val="24"/>
          <w:szCs w:val="24"/>
          <w:lang w:eastAsia="ru-RU"/>
        </w:rPr>
        <w:t>• </w:t>
      </w:r>
      <w:r w:rsidRPr="007D793E">
        <w:rPr>
          <w:rFonts w:ascii="Times New Roman" w:eastAsia="Times New Roman" w:hAnsi="Times New Roman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1705F5" w:rsidRPr="007D793E" w:rsidRDefault="001705F5" w:rsidP="001705F5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705F5" w:rsidRPr="007D793E" w:rsidRDefault="001705F5" w:rsidP="001705F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>Формирование ИКТ-компетентности обучающихся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Обращение с устройствами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1705F5" w:rsidRPr="007D793E" w:rsidRDefault="001705F5" w:rsidP="001705F5">
      <w:pPr>
        <w:widowControl w:val="0"/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1705F5" w:rsidRPr="007D793E" w:rsidRDefault="001705F5" w:rsidP="001705F5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Фиксация изображений и звуков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lastRenderedPageBreak/>
        <w:t>• выбирать технические средства ИКТ для фиксации изображений и звуков в соответствии с поставленной целью;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705F5" w:rsidRPr="007D793E" w:rsidRDefault="001705F5" w:rsidP="001705F5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58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различать творческую и техническую фиксацию звуков и изображений;</w:t>
      </w:r>
    </w:p>
    <w:p w:rsidR="001705F5" w:rsidRPr="007D793E" w:rsidRDefault="001705F5" w:rsidP="001705F5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1705F5" w:rsidRPr="007D793E" w:rsidRDefault="001705F5" w:rsidP="001705F5">
      <w:pPr>
        <w:tabs>
          <w:tab w:val="left" w:pos="61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осуществлять трёхмерное сканирование.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Создание письменных сообщений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1705F5" w:rsidRPr="007D793E" w:rsidRDefault="001705F5" w:rsidP="001705F5">
      <w:pPr>
        <w:widowControl w:val="0"/>
        <w:tabs>
          <w:tab w:val="left" w:pos="61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1705F5" w:rsidRPr="007D793E" w:rsidRDefault="001705F5" w:rsidP="001705F5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редактирование и структурирование текста в соответст-вии с его смыслом средствами текстового редактора;</w:t>
      </w:r>
    </w:p>
    <w:p w:rsidR="001705F5" w:rsidRPr="007D793E" w:rsidRDefault="001705F5" w:rsidP="001705F5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1705F5" w:rsidRPr="007D793E" w:rsidRDefault="001705F5" w:rsidP="001705F5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 создавать текст на иностранном языке с использованием слепого десятипальцевого клавиатурного письма;</w:t>
      </w:r>
    </w:p>
    <w:p w:rsidR="001705F5" w:rsidRPr="00695CFD" w:rsidRDefault="001705F5" w:rsidP="00695CFD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t>Коммуникация и социальное взаимодействие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выступать с аудио</w:t>
      </w:r>
      <w:r>
        <w:rPr>
          <w:rFonts w:ascii="Times New Roman" w:eastAsia="WenQuanYi Zen Hei" w:hAnsi="Times New Roman"/>
          <w:sz w:val="24"/>
          <w:szCs w:val="24"/>
        </w:rPr>
        <w:t xml:space="preserve"> </w:t>
      </w:r>
      <w:r w:rsidRPr="007D793E">
        <w:rPr>
          <w:rFonts w:ascii="Times New Roman" w:eastAsia="WenQuanYi Zen Hei" w:hAnsi="Times New Roman"/>
          <w:sz w:val="24"/>
          <w:szCs w:val="24"/>
        </w:rPr>
        <w:t>видео</w:t>
      </w:r>
      <w:r>
        <w:rPr>
          <w:rFonts w:ascii="Times New Roman" w:eastAsia="WenQuanYi Zen Hei" w:hAnsi="Times New Roman"/>
          <w:sz w:val="24"/>
          <w:szCs w:val="24"/>
        </w:rPr>
        <w:t xml:space="preserve"> </w:t>
      </w:r>
      <w:r w:rsidRPr="007D793E">
        <w:rPr>
          <w:rFonts w:ascii="Times New Roman" w:eastAsia="WenQuanYi Zen Hei" w:hAnsi="Times New Roman"/>
          <w:sz w:val="24"/>
          <w:szCs w:val="24"/>
        </w:rPr>
        <w:t>поддержкой, включая выступление перед дистанционной аудиторией;</w:t>
      </w:r>
    </w:p>
    <w:p w:rsidR="001705F5" w:rsidRPr="007D793E" w:rsidRDefault="001705F5" w:rsidP="001705F5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участвовать в обсуждении (аудио</w:t>
      </w:r>
      <w:r>
        <w:rPr>
          <w:rFonts w:ascii="Times New Roman" w:eastAsia="WenQuanYi Zen Hei" w:hAnsi="Times New Roman"/>
          <w:sz w:val="24"/>
          <w:szCs w:val="24"/>
        </w:rPr>
        <w:t xml:space="preserve"> </w:t>
      </w:r>
      <w:r w:rsidRPr="007D793E">
        <w:rPr>
          <w:rFonts w:ascii="Times New Roman" w:eastAsia="WenQuanYi Zen Hei" w:hAnsi="Times New Roman"/>
          <w:sz w:val="24"/>
          <w:szCs w:val="24"/>
        </w:rPr>
        <w:t>видео</w:t>
      </w:r>
      <w:r>
        <w:rPr>
          <w:rFonts w:ascii="Times New Roman" w:eastAsia="WenQuanYi Zen Hei" w:hAnsi="Times New Roman"/>
          <w:sz w:val="24"/>
          <w:szCs w:val="24"/>
        </w:rPr>
        <w:t xml:space="preserve"> </w:t>
      </w:r>
      <w:r w:rsidRPr="007D793E">
        <w:rPr>
          <w:rFonts w:ascii="Times New Roman" w:eastAsia="WenQuanYi Zen Hei" w:hAnsi="Times New Roman"/>
          <w:sz w:val="24"/>
          <w:szCs w:val="24"/>
        </w:rPr>
        <w:t>форум, текстовый форум) с использованием возможностей Интернета;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1705F5" w:rsidRPr="007D793E" w:rsidRDefault="001705F5" w:rsidP="001705F5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• взаимодействовать в социальных сетях, работать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в группе над сообщением (вики);</w:t>
      </w:r>
    </w:p>
    <w:p w:rsidR="001705F5" w:rsidRPr="007D793E" w:rsidRDefault="001705F5" w:rsidP="001705F5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• участвовать в форумах в социальных образовательных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сетях;</w:t>
      </w:r>
    </w:p>
    <w:p w:rsidR="001705F5" w:rsidRPr="007D793E" w:rsidRDefault="001705F5" w:rsidP="001705F5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• взаимодействовать с партнёрами с использованием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возможностей Интернета (игровое и театральное взаимодействие).</w:t>
      </w:r>
    </w:p>
    <w:p w:rsidR="001705F5" w:rsidRPr="007D793E" w:rsidRDefault="001705F5" w:rsidP="001705F5">
      <w:pPr>
        <w:widowControl w:val="0"/>
        <w:suppressAutoHyphens/>
        <w:spacing w:before="360"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7D793E">
        <w:rPr>
          <w:rFonts w:ascii="Times New Roman" w:eastAsia="WenQuanYi Zen Hei" w:hAnsi="Times New Roman"/>
          <w:b/>
          <w:sz w:val="24"/>
          <w:szCs w:val="24"/>
        </w:rPr>
        <w:lastRenderedPageBreak/>
        <w:t>Поиск и организация хранения информации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705F5" w:rsidRPr="007D793E" w:rsidRDefault="001705F5" w:rsidP="001705F5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1705F5" w:rsidRPr="007D793E" w:rsidRDefault="001705F5" w:rsidP="001705F5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705F5" w:rsidRPr="007D793E" w:rsidRDefault="001705F5" w:rsidP="001705F5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создавать и заполнять различные определители;</w:t>
      </w:r>
    </w:p>
    <w:p w:rsidR="001705F5" w:rsidRPr="007D793E" w:rsidRDefault="001705F5" w:rsidP="001705F5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различные приёмы поиска информациив Интернете в ходе учебной деятельности.</w:t>
      </w:r>
    </w:p>
    <w:p w:rsidR="001705F5" w:rsidRPr="007D793E" w:rsidRDefault="001705F5" w:rsidP="001705F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705F5" w:rsidRPr="007D793E" w:rsidRDefault="001705F5" w:rsidP="001705F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 xml:space="preserve">Основы учебно-исследовательской и проектной деятельности   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705F5" w:rsidRPr="007D793E" w:rsidRDefault="001705F5" w:rsidP="001705F5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1705F5" w:rsidRPr="007D793E" w:rsidRDefault="001705F5" w:rsidP="001705F5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1705F5" w:rsidRPr="007D793E" w:rsidRDefault="001705F5" w:rsidP="001705F5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705F5" w:rsidRPr="007D793E" w:rsidRDefault="001705F5" w:rsidP="001705F5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705F5" w:rsidRPr="007D793E" w:rsidRDefault="001705F5" w:rsidP="001705F5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705F5" w:rsidRPr="007D793E" w:rsidRDefault="001705F5" w:rsidP="001705F5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</w:t>
      </w:r>
      <w:r w:rsidRPr="007D793E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7D793E">
        <w:rPr>
          <w:rFonts w:ascii="Times New Roman" w:eastAsia="WenQuanYi Zen Hei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1705F5" w:rsidRPr="007D793E" w:rsidRDefault="001705F5" w:rsidP="001705F5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догадку, озарение, интуицию;</w:t>
      </w:r>
    </w:p>
    <w:p w:rsidR="001705F5" w:rsidRPr="007D793E" w:rsidRDefault="001705F5" w:rsidP="001705F5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705F5" w:rsidRPr="007D793E" w:rsidRDefault="001705F5" w:rsidP="001705F5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705F5" w:rsidRPr="007D793E" w:rsidRDefault="001705F5" w:rsidP="001705F5">
      <w:pPr>
        <w:tabs>
          <w:tab w:val="left" w:pos="1113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lastRenderedPageBreak/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705F5" w:rsidRPr="007D793E" w:rsidRDefault="001705F5" w:rsidP="001705F5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1705F5" w:rsidRPr="007D793E" w:rsidRDefault="001705F5" w:rsidP="001705F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705F5" w:rsidRPr="007D793E" w:rsidRDefault="001705F5" w:rsidP="001705F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</w:t>
      </w:r>
      <w:r w:rsidRPr="007D793E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осознавать свою ответственность за достоверностьполученных знаний, за качество выполненного проекта.</w:t>
      </w:r>
    </w:p>
    <w:p w:rsidR="001705F5" w:rsidRPr="007D793E" w:rsidRDefault="001705F5" w:rsidP="001705F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705F5" w:rsidRPr="007D793E" w:rsidRDefault="001705F5" w:rsidP="001705F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 xml:space="preserve">Стратегия смыслового чтения и работа с текстом  </w:t>
      </w:r>
    </w:p>
    <w:p w:rsidR="001705F5" w:rsidRPr="007D793E" w:rsidRDefault="001705F5" w:rsidP="001705F5">
      <w:pPr>
        <w:spacing w:after="0" w:line="240" w:lineRule="auto"/>
        <w:ind w:firstLine="454"/>
        <w:rPr>
          <w:rFonts w:ascii="Times New Roman" w:eastAsia="Calibri" w:hAnsi="Times New Roman"/>
          <w:b/>
          <w:sz w:val="24"/>
          <w:szCs w:val="24"/>
        </w:rPr>
      </w:pPr>
      <w:r w:rsidRPr="007D793E">
        <w:rPr>
          <w:rFonts w:ascii="Times New Roman" w:eastAsia="Calibri" w:hAnsi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1705F5" w:rsidRPr="007D793E" w:rsidRDefault="001705F5" w:rsidP="001705F5">
      <w:pPr>
        <w:widowControl w:val="0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1705F5" w:rsidRPr="007D793E" w:rsidRDefault="001705F5" w:rsidP="001705F5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1705F5" w:rsidRPr="007D793E" w:rsidRDefault="001705F5" w:rsidP="001705F5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формулировать тезис, выражающий общий смысл текста;</w:t>
      </w:r>
    </w:p>
    <w:p w:rsidR="001705F5" w:rsidRPr="007D793E" w:rsidRDefault="001705F5" w:rsidP="001705F5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1705F5" w:rsidRPr="007D793E" w:rsidRDefault="001705F5" w:rsidP="001705F5">
      <w:pPr>
        <w:widowControl w:val="0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705F5" w:rsidRPr="007D793E" w:rsidRDefault="001705F5" w:rsidP="001705F5">
      <w:pPr>
        <w:widowControl w:val="0"/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1705F5" w:rsidRPr="007D793E" w:rsidRDefault="001705F5" w:rsidP="001705F5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определять назначение разных видов текстов;</w:t>
      </w:r>
    </w:p>
    <w:p w:rsidR="001705F5" w:rsidRPr="007D793E" w:rsidRDefault="001705F5" w:rsidP="001705F5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1705F5" w:rsidRPr="007D793E" w:rsidRDefault="001705F5" w:rsidP="001705F5">
      <w:pPr>
        <w:widowControl w:val="0"/>
        <w:tabs>
          <w:tab w:val="left" w:pos="115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различать темы и подтемы специального текста;</w:t>
      </w:r>
    </w:p>
    <w:p w:rsidR="001705F5" w:rsidRPr="007D793E" w:rsidRDefault="001705F5" w:rsidP="001705F5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выделять главную и избыточную информацию;</w:t>
      </w:r>
    </w:p>
    <w:p w:rsidR="001705F5" w:rsidRPr="007D793E" w:rsidRDefault="001705F5" w:rsidP="001705F5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прогнозировать последовательность изложения идей текста;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выполнять смысловое свёртывание выделенных фактов и мыслей;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1705F5" w:rsidRPr="007D793E" w:rsidRDefault="001705F5" w:rsidP="001705F5">
      <w:pPr>
        <w:widowControl w:val="0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705F5" w:rsidRPr="007D793E" w:rsidRDefault="001705F5" w:rsidP="001705F5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D793E">
        <w:rPr>
          <w:rFonts w:ascii="Times New Roman" w:eastAsia="Calibri" w:hAnsi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705F5" w:rsidRPr="007D793E" w:rsidRDefault="001705F5" w:rsidP="001705F5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705F5" w:rsidRPr="007D793E" w:rsidRDefault="001705F5" w:rsidP="001705F5">
      <w:pPr>
        <w:widowControl w:val="0"/>
        <w:tabs>
          <w:tab w:val="left" w:pos="63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lastRenderedPageBreak/>
        <w:t>• интерпретировать текст: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1705F5" w:rsidRPr="007D793E" w:rsidRDefault="001705F5" w:rsidP="001705F5">
      <w:pPr>
        <w:widowControl w:val="0"/>
        <w:tabs>
          <w:tab w:val="left" w:pos="70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делать выводы из сформулированных посылок;</w:t>
      </w:r>
    </w:p>
    <w:p w:rsidR="001705F5" w:rsidRPr="007D793E" w:rsidRDefault="001705F5" w:rsidP="001705F5">
      <w:pPr>
        <w:widowControl w:val="0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705F5" w:rsidRPr="007D793E" w:rsidRDefault="001705F5" w:rsidP="001705F5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7D793E">
        <w:rPr>
          <w:rFonts w:ascii="Times New Roman" w:eastAsia="Calibri" w:hAnsi="Times New Roman"/>
          <w:b/>
          <w:iCs/>
          <w:sz w:val="24"/>
          <w:szCs w:val="24"/>
        </w:rPr>
        <w:t>Работа с текстом: оценка информации</w:t>
      </w:r>
    </w:p>
    <w:p w:rsidR="001705F5" w:rsidRPr="007D793E" w:rsidRDefault="001705F5" w:rsidP="001705F5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1705F5" w:rsidRPr="007D793E" w:rsidRDefault="001705F5" w:rsidP="001705F5">
      <w:pPr>
        <w:widowControl w:val="0"/>
        <w:tabs>
          <w:tab w:val="left" w:pos="63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откликаться на содержание текста: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1705F5" w:rsidRPr="007D793E" w:rsidRDefault="001705F5" w:rsidP="001705F5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1705F5" w:rsidRPr="007D793E" w:rsidRDefault="001705F5" w:rsidP="001705F5">
      <w:pPr>
        <w:widowControl w:val="0"/>
        <w:tabs>
          <w:tab w:val="left" w:pos="71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— находить доводы в защиту своей точки зрения;</w:t>
      </w:r>
    </w:p>
    <w:p w:rsidR="001705F5" w:rsidRPr="007D793E" w:rsidRDefault="001705F5" w:rsidP="001705F5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1705F5" w:rsidRPr="007D793E" w:rsidRDefault="001705F5" w:rsidP="001705F5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705F5" w:rsidRPr="007D793E" w:rsidRDefault="001705F5" w:rsidP="001705F5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705F5" w:rsidRPr="007D793E" w:rsidRDefault="001705F5" w:rsidP="001705F5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7D793E">
        <w:rPr>
          <w:rFonts w:ascii="Times New Roman" w:eastAsia="WenQuanYi Zen Hei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705F5" w:rsidRPr="007D793E" w:rsidRDefault="001705F5" w:rsidP="001705F5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1705F5" w:rsidRPr="007D793E" w:rsidRDefault="001705F5" w:rsidP="001705F5">
      <w:pPr>
        <w:tabs>
          <w:tab w:val="left" w:pos="107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1705F5" w:rsidRPr="007D793E" w:rsidRDefault="001705F5" w:rsidP="001705F5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1705F5" w:rsidRPr="007D793E" w:rsidRDefault="001705F5" w:rsidP="001705F5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7D793E">
        <w:rPr>
          <w:rFonts w:ascii="Times New Roman" w:eastAsia="Calibri" w:hAnsi="Times New Roman"/>
          <w:iCs/>
          <w:sz w:val="24"/>
          <w:szCs w:val="24"/>
        </w:rPr>
        <w:t>• </w:t>
      </w:r>
      <w:r w:rsidRPr="007D793E">
        <w:rPr>
          <w:rFonts w:ascii="Times New Roman" w:eastAsia="Calibri" w:hAnsi="Times New Roman"/>
          <w:i/>
          <w:iCs/>
          <w:sz w:val="24"/>
          <w:szCs w:val="24"/>
        </w:rPr>
        <w:t>определять достоверную информацию в случае наличия противоречии-вой или конфликтной ситуации.</w:t>
      </w:r>
    </w:p>
    <w:p w:rsidR="00695CFD" w:rsidRPr="00106664" w:rsidRDefault="00695CFD" w:rsidP="00695C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Характеристика основных результатов, на которые ориентирована программа</w:t>
      </w:r>
    </w:p>
    <w:p w:rsidR="00695CFD" w:rsidRPr="00695CFD" w:rsidRDefault="00854598" w:rsidP="0069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Первый уровень результатов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854598" w:rsidRPr="00F85FDA" w:rsidRDefault="00854598" w:rsidP="0069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Второй уровень результатов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854598" w:rsidRPr="00F85FDA" w:rsidRDefault="00854598" w:rsidP="0085459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Третий уровень результатов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695CFD" w:rsidRPr="00AB404E" w:rsidRDefault="00695CFD" w:rsidP="00695CF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404E">
        <w:rPr>
          <w:rFonts w:ascii="Times New Roman" w:hAnsi="Times New Roman"/>
          <w:b/>
          <w:sz w:val="24"/>
          <w:szCs w:val="24"/>
        </w:rPr>
        <w:t>Описание основных способов и форм работы с детьми относительно характеристики основных результатов, на которые ориентирована программа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05F5" w:rsidRPr="00D51849" w:rsidRDefault="001705F5" w:rsidP="00695CFD">
      <w:pPr>
        <w:jc w:val="both"/>
        <w:rPr>
          <w:rFonts w:ascii="Times New Roman" w:eastAsia="Times New Roman" w:hAnsi="Times New Roman"/>
          <w:b/>
          <w:bCs/>
          <w:i/>
          <w:iCs/>
          <w:szCs w:val="20"/>
          <w:lang w:eastAsia="ru-RU"/>
        </w:rPr>
      </w:pPr>
      <w:r w:rsidRPr="00695CFD">
        <w:rPr>
          <w:rFonts w:ascii="Times New Roman" w:eastAsia="Times New Roman" w:hAnsi="Times New Roman"/>
          <w:bCs/>
          <w:i/>
          <w:szCs w:val="20"/>
          <w:lang w:eastAsia="ru-RU"/>
        </w:rPr>
        <w:t>Вид внеурочной деятельности по курсу «Мир профессий» –</w:t>
      </w:r>
      <w:r w:rsidRPr="00695CF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695CFD" w:rsidRPr="00695CFD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en-US" w:eastAsia="ru-RU"/>
        </w:rPr>
        <w:t>c</w:t>
      </w:r>
      <w:r w:rsidRPr="00695CFD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оциальное творчество (социально преобразовательная деятельность)</w:t>
      </w:r>
      <w:bookmarkStart w:id="0" w:name="_GoBack"/>
      <w:bookmarkEnd w:id="0"/>
    </w:p>
    <w:p w:rsidR="001705F5" w:rsidRPr="007D793E" w:rsidRDefault="001705F5" w:rsidP="001705F5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7D793E">
        <w:rPr>
          <w:rFonts w:ascii="Times New Roman" w:eastAsia="Times New Roman" w:hAnsi="Times New Roman"/>
          <w:b/>
          <w:bCs/>
          <w:szCs w:val="20"/>
          <w:lang w:eastAsia="ru-RU"/>
        </w:rPr>
        <w:t>Уровни</w:t>
      </w:r>
      <w:r w:rsidRPr="007D793E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7D793E">
        <w:rPr>
          <w:rFonts w:ascii="Times New Roman" w:eastAsia="Times New Roman" w:hAnsi="Times New Roman"/>
          <w:b/>
          <w:bCs/>
          <w:szCs w:val="20"/>
          <w:lang w:eastAsia="ru-RU"/>
        </w:rPr>
        <w:t>воспитательных</w:t>
      </w:r>
      <w:r w:rsidRPr="007D793E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7D793E">
        <w:rPr>
          <w:rFonts w:ascii="Times New Roman" w:eastAsia="Times New Roman" w:hAnsi="Times New Roman"/>
          <w:b/>
          <w:bCs/>
          <w:szCs w:val="20"/>
          <w:lang w:eastAsia="ru-RU"/>
        </w:rPr>
        <w:t>результатов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695CFD" w:rsidRPr="007D793E" w:rsidTr="00695CFD">
        <w:tc>
          <w:tcPr>
            <w:tcW w:w="2518" w:type="dxa"/>
          </w:tcPr>
          <w:p w:rsidR="00695CFD" w:rsidRPr="007D793E" w:rsidRDefault="00695CFD" w:rsidP="00D801F8">
            <w:pPr>
              <w:tabs>
                <w:tab w:val="left" w:pos="1074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воспитательных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7053" w:type="dxa"/>
          </w:tcPr>
          <w:p w:rsidR="00695CFD" w:rsidRPr="00AB404E" w:rsidRDefault="00695CFD" w:rsidP="00695CF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</w:t>
            </w:r>
            <w:r w:rsidRPr="00AB404E">
              <w:rPr>
                <w:sz w:val="24"/>
                <w:szCs w:val="24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достижения воспитательных результатов </w:t>
            </w:r>
          </w:p>
          <w:p w:rsidR="00695CFD" w:rsidRDefault="00695CFD" w:rsidP="00695CFD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05F5" w:rsidRPr="007D793E" w:rsidTr="00695CFD">
        <w:tc>
          <w:tcPr>
            <w:tcW w:w="2518" w:type="dxa"/>
          </w:tcPr>
          <w:p w:rsidR="00695CFD" w:rsidRDefault="00695CFD" w:rsidP="00D801F8">
            <w:pPr>
              <w:tabs>
                <w:tab w:val="left" w:pos="1074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95CF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уровень</w:t>
            </w:r>
          </w:p>
          <w:p w:rsidR="001705F5" w:rsidRPr="007D793E" w:rsidRDefault="001705F5" w:rsidP="00D801F8">
            <w:pPr>
              <w:tabs>
                <w:tab w:val="left" w:pos="1074"/>
              </w:tabs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D793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Приобретение школьником новых социальных знаний</w:t>
            </w:r>
          </w:p>
        </w:tc>
        <w:tc>
          <w:tcPr>
            <w:tcW w:w="7053" w:type="dxa"/>
          </w:tcPr>
          <w:p w:rsidR="001705F5" w:rsidRPr="007D793E" w:rsidRDefault="001705F5" w:rsidP="00D801F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7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пробы (инициативное участие ребенка в отдельных социальных акциях, организованных взрослыми).</w:t>
            </w:r>
          </w:p>
        </w:tc>
      </w:tr>
      <w:tr w:rsidR="001705F5" w:rsidRPr="007D793E" w:rsidTr="00695CFD">
        <w:tc>
          <w:tcPr>
            <w:tcW w:w="2518" w:type="dxa"/>
          </w:tcPr>
          <w:p w:rsidR="00695CFD" w:rsidRDefault="00695CFD" w:rsidP="00695CFD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уровень</w:t>
            </w:r>
          </w:p>
          <w:p w:rsidR="001705F5" w:rsidRPr="007D793E" w:rsidRDefault="001705F5" w:rsidP="00695CFD">
            <w:pPr>
              <w:rPr>
                <w:rFonts w:ascii="Times New Roman" w:eastAsia="Times New Roman" w:hAnsi="Times New Roman"/>
                <w:lang w:eastAsia="ru-RU"/>
              </w:rPr>
            </w:pPr>
            <w:r w:rsidRPr="007D793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7053" w:type="dxa"/>
          </w:tcPr>
          <w:p w:rsidR="001705F5" w:rsidRPr="001705F5" w:rsidRDefault="001705F5" w:rsidP="00D801F8">
            <w:pPr>
              <w:spacing w:after="24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социально-ориентированные коллективные творческие дела – КТД.</w:t>
            </w:r>
          </w:p>
        </w:tc>
      </w:tr>
      <w:tr w:rsidR="001705F5" w:rsidRPr="007D793E" w:rsidTr="00695CFD">
        <w:tc>
          <w:tcPr>
            <w:tcW w:w="2518" w:type="dxa"/>
          </w:tcPr>
          <w:p w:rsidR="00695CFD" w:rsidRDefault="00695CFD" w:rsidP="00D801F8">
            <w:pPr>
              <w:tabs>
                <w:tab w:val="left" w:pos="1074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3 уроовень </w:t>
            </w:r>
          </w:p>
          <w:p w:rsidR="001705F5" w:rsidRPr="007D793E" w:rsidRDefault="001705F5" w:rsidP="00D801F8">
            <w:pPr>
              <w:tabs>
                <w:tab w:val="left" w:pos="1074"/>
              </w:tabs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D793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Накопление школьником опыта самостоятельного социального действия</w:t>
            </w:r>
          </w:p>
        </w:tc>
        <w:tc>
          <w:tcPr>
            <w:tcW w:w="7053" w:type="dxa"/>
          </w:tcPr>
          <w:p w:rsidR="001705F5" w:rsidRPr="007D793E" w:rsidRDefault="001705F5" w:rsidP="00D801F8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17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социальные проекты;</w:t>
            </w:r>
            <w:r w:rsidRPr="00170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- волонтерство (постоянное инициативное участие ребенка в деятельности на благо отдельных людей и общества в целом).</w:t>
            </w:r>
          </w:p>
        </w:tc>
      </w:tr>
    </w:tbl>
    <w:p w:rsidR="001705F5" w:rsidRPr="00F85FDA" w:rsidRDefault="001705F5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F5" w:rsidRPr="001705F5" w:rsidRDefault="001705F5" w:rsidP="001705F5">
      <w:pPr>
        <w:pStyle w:val="a5"/>
        <w:numPr>
          <w:ilvl w:val="0"/>
          <w:numId w:val="23"/>
        </w:numPr>
        <w:jc w:val="center"/>
        <w:rPr>
          <w:rFonts w:ascii="Times New Roman" w:hAnsi="Times New Roman"/>
          <w:b/>
        </w:rPr>
      </w:pPr>
      <w:r w:rsidRPr="001705F5">
        <w:rPr>
          <w:rFonts w:ascii="Times New Roman" w:hAnsi="Times New Roman"/>
          <w:b/>
        </w:rPr>
        <w:t>СОДЕРЖАНИЕ КУРСА ВНЕУРОЧНОЙ ДЕЯТЕЛЬНОСТИ С УКАЗАНИЕМ ФОРМ ОРГАНИЗАЦИИ И ВИДОВ ДЕЯТЕЛЬНОСТИ</w:t>
      </w:r>
    </w:p>
    <w:p w:rsidR="001705F5" w:rsidRDefault="001705F5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5F5" w:rsidRDefault="001705F5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93E">
        <w:rPr>
          <w:rFonts w:ascii="Times New Roman" w:hAnsi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/>
          <w:sz w:val="24"/>
          <w:szCs w:val="24"/>
        </w:rPr>
        <w:t>1</w:t>
      </w:r>
      <w:r w:rsidRPr="007D793E">
        <w:rPr>
          <w:rFonts w:ascii="Times New Roman" w:hAnsi="Times New Roman"/>
          <w:sz w:val="24"/>
          <w:szCs w:val="24"/>
        </w:rPr>
        <w:t xml:space="preserve"> час в неделю, что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7D793E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7D793E">
        <w:rPr>
          <w:rFonts w:ascii="Times New Roman" w:hAnsi="Times New Roman"/>
          <w:sz w:val="24"/>
          <w:szCs w:val="24"/>
        </w:rPr>
        <w:t xml:space="preserve"> в год.</w:t>
      </w:r>
    </w:p>
    <w:p w:rsidR="001705F5" w:rsidRDefault="0033705A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17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Pr="00F8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17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5F5" w:rsidRPr="001705F5" w:rsidRDefault="001705F5" w:rsidP="001705F5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</w:t>
      </w:r>
    </w:p>
    <w:p w:rsidR="001705F5" w:rsidRPr="001705F5" w:rsidRDefault="001705F5" w:rsidP="001705F5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</w:p>
    <w:p w:rsidR="001705F5" w:rsidRPr="001705F5" w:rsidRDefault="001705F5" w:rsidP="001705F5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</w:t>
      </w:r>
    </w:p>
    <w:p w:rsidR="001705F5" w:rsidRPr="001705F5" w:rsidRDefault="001705F5" w:rsidP="001705F5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 игра</w:t>
      </w:r>
    </w:p>
    <w:p w:rsidR="001705F5" w:rsidRPr="001705F5" w:rsidRDefault="001705F5" w:rsidP="001705F5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</w:t>
      </w:r>
    </w:p>
    <w:p w:rsidR="001705F5" w:rsidRPr="001705F5" w:rsidRDefault="001705F5" w:rsidP="001705F5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</w:t>
      </w:r>
    </w:p>
    <w:p w:rsidR="0033705A" w:rsidRDefault="001705F5" w:rsidP="0071193B">
      <w:pPr>
        <w:pStyle w:val="a5"/>
        <w:numPr>
          <w:ilvl w:val="0"/>
          <w:numId w:val="25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705A" w:rsidRP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нкетирование.</w:t>
      </w:r>
    </w:p>
    <w:p w:rsidR="001705F5" w:rsidRDefault="001705F5" w:rsidP="001705F5">
      <w:pPr>
        <w:pStyle w:val="a5"/>
        <w:shd w:val="clear" w:color="auto" w:fill="FFFFFF"/>
        <w:spacing w:after="169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F5" w:rsidRPr="001705F5" w:rsidRDefault="001705F5" w:rsidP="001705F5">
      <w:pPr>
        <w:pStyle w:val="a5"/>
        <w:shd w:val="clear" w:color="auto" w:fill="FFFFFF"/>
        <w:spacing w:after="169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5A" w:rsidRPr="001705F5" w:rsidRDefault="0033705A" w:rsidP="001705F5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Знакомство.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час</w:t>
      </w:r>
    </w:p>
    <w:p w:rsidR="0033705A" w:rsidRPr="001705F5" w:rsidRDefault="001705F5" w:rsidP="001705F5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33705A" w:rsidRP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личные профессиональные планы.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часа</w:t>
      </w:r>
    </w:p>
    <w:p w:rsidR="008C106B" w:rsidRDefault="0033705A" w:rsidP="001705F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и уровень притязаний.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и склонности в выборе</w:t>
      </w:r>
      <w:r w:rsidR="008C106B"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профессии.</w:t>
      </w:r>
    </w:p>
    <w:p w:rsidR="001705F5" w:rsidRPr="001705F5" w:rsidRDefault="001705F5" w:rsidP="001705F5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P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часов</w:t>
      </w:r>
    </w:p>
    <w:p w:rsidR="008C106B" w:rsidRDefault="008C106B" w:rsidP="001705F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Доходы семьи. Расходы семьи. Семейный бюджет.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жизненные ситуации и как с ними справиться.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государство: как они взаимодействуют.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Налоги. Социальные пособия. Государство – это мы.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бизнес: чем он может помочь семье.</w:t>
      </w:r>
      <w:r w:rsidR="0017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финансовая грамотность.</w:t>
      </w:r>
    </w:p>
    <w:p w:rsidR="001705F5" w:rsidRDefault="001705F5" w:rsidP="001705F5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F5" w:rsidRDefault="001705F5" w:rsidP="001705F5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профессии.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часа</w:t>
      </w:r>
    </w:p>
    <w:p w:rsidR="0033705A" w:rsidRDefault="0033705A" w:rsidP="001705F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профессий по Климову. Отвечаем на вопросник Климова.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индивидуальности Голланда.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у вас характер?», «Шкала значимости эмоций», «Эмоциональная направленность личности», «Тип ригидности психологической установки», «Тест Голланда».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профессии.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затруднения при выборе профессии.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работают мои родные. Кем работают мои родители? Профессии моего рода.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схемой анализа профессий, разработанной Н.С. Пряжниковым.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профессиограмма?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учебных заведениях можно получить профессию?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устраиваемся по правилам.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«Секреты» выбора профессии («хочу», «могу», «надо»)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нужным людям…»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рассуждение «Самая нужная профессия»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готовить себя к будущей профессии?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«Необычная творческая профессия».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«… - это призвание!»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профессии.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важная профессия.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Профессия, охраняющая общественный порядок.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интересной личностью.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личности нашей страны и путь их становления.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родители хотят, чтобы я был похож на…и работал………»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Сочинение-рассуждение: «Если бы я был президентом…»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предприятия города.</w:t>
      </w:r>
      <w:r w:rsidR="0017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5CFD" w:rsidRPr="00106664" w:rsidRDefault="00695CFD" w:rsidP="00695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06664">
        <w:rPr>
          <w:rFonts w:ascii="Times New Roman" w:hAnsi="Times New Roman"/>
          <w:b/>
          <w:sz w:val="24"/>
          <w:szCs w:val="24"/>
        </w:rPr>
        <w:t>.  ТЕМАТИЧЕСКОЕ ПЛАНИРОВАНИЕ</w:t>
      </w:r>
    </w:p>
    <w:p w:rsidR="001705F5" w:rsidRPr="001705F5" w:rsidRDefault="001705F5" w:rsidP="001705F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5"/>
        <w:gridCol w:w="7493"/>
        <w:gridCol w:w="1633"/>
      </w:tblGrid>
      <w:tr w:rsidR="001705F5" w:rsidRPr="00F85FDA" w:rsidTr="001705F5">
        <w:tc>
          <w:tcPr>
            <w:tcW w:w="0" w:type="auto"/>
            <w:tcBorders>
              <w:top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05F5" w:rsidRPr="00F85FDA" w:rsidTr="001705F5">
        <w:trPr>
          <w:trHeight w:val="440"/>
        </w:trPr>
        <w:tc>
          <w:tcPr>
            <w:tcW w:w="0" w:type="auto"/>
            <w:tcBorders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05F5" w:rsidRPr="001705F5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Знакомство.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05F5" w:rsidRPr="001705F5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4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1705F5" w:rsidRDefault="001705F5" w:rsidP="001705F5">
            <w:pPr>
              <w:spacing w:after="16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1705F5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17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Мои личные профессиональные планы.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F5" w:rsidRPr="00F85FDA" w:rsidTr="001705F5">
        <w:trPr>
          <w:trHeight w:val="4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ориентации.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уровень притязаний.  Интересы и склонности в выборе профессии.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1705F5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17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грамотность.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F5" w:rsidRPr="00F85FDA" w:rsidTr="001705F5">
        <w:trPr>
          <w:trHeight w:val="6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Доходы семьи. Расходы семьи. Семейный бюджет.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8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жизненные ситуации и как с ними справиться.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6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государство: как они взаимодействуют.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Налоги. Социальные пособия.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– это мы.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5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бизнес: чем он может помочь семье.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финансовая грамотность.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1705F5" w:rsidRDefault="001705F5" w:rsidP="001705F5">
            <w:pPr>
              <w:spacing w:after="169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7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профессии.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5F5" w:rsidRPr="00F85FDA" w:rsidTr="001705F5">
        <w:trPr>
          <w:trHeight w:val="5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профессий по Климову. Отвечаем на вопросник Климова.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5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индивидуальности Голланда.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15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у вас характер?», «Шкала значимости эмоций», «Эмоциональная направленность личности», «Тип ригидности психологической установки», «Тест Голланда».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 профессии.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5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и затруднения при выборе профессии.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9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работают мои родные. Кем работают мои родители? Профессии моего рода.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8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Пряжниковым.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4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профессиограмма?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7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учебных заведениях можно получить профессию?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работу устраиваемся по правилам.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5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«Секреты» выбора профессии («хочу», «могу», «надо»)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«Быть нужным людям…»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5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«Самая нужная профессия»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готовить себя к будущей профессии?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4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«Необычная творческая профессия».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«… - это призвание!»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профессии.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4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Жизненно важная профессия.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6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охраняющая общественный порядок.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6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интересной личностью.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8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личности нашей страны и путь их становления.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68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родители хотят, чтобы я был похож на…и работал………»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rPr>
          <w:trHeight w:val="8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Сочинение-рассуждение: «Если бы я был президентом…»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c>
          <w:tcPr>
            <w:tcW w:w="0" w:type="auto"/>
          </w:tcPr>
          <w:p w:rsidR="001705F5" w:rsidRPr="00F85FDA" w:rsidRDefault="001705F5" w:rsidP="001705F5">
            <w:pPr>
              <w:pStyle w:val="a5"/>
              <w:numPr>
                <w:ilvl w:val="0"/>
                <w:numId w:val="18"/>
              </w:numPr>
              <w:spacing w:after="1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предприятия города.  </w:t>
            </w:r>
          </w:p>
        </w:tc>
        <w:tc>
          <w:tcPr>
            <w:tcW w:w="0" w:type="auto"/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F5" w:rsidRPr="00F85FDA" w:rsidTr="001705F5">
        <w:tc>
          <w:tcPr>
            <w:tcW w:w="0" w:type="auto"/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705F5" w:rsidRPr="00F85FDA" w:rsidRDefault="001705F5" w:rsidP="001705F5">
            <w:pPr>
              <w:shd w:val="clear" w:color="auto" w:fill="FFFFFF"/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1705F5" w:rsidRPr="00F85FDA" w:rsidRDefault="001705F5" w:rsidP="001705F5">
            <w:pPr>
              <w:spacing w:after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44B16" w:rsidRPr="00F85FDA" w:rsidRDefault="00E44B16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6" w:rsidRPr="00F85FDA" w:rsidRDefault="00E44B16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6B" w:rsidRPr="00F85FDA" w:rsidRDefault="008C106B" w:rsidP="0033705A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106B" w:rsidRPr="00F85FDA" w:rsidSect="00C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D35"/>
    <w:multiLevelType w:val="multilevel"/>
    <w:tmpl w:val="0CFA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527"/>
    <w:multiLevelType w:val="hybridMultilevel"/>
    <w:tmpl w:val="538EC214"/>
    <w:lvl w:ilvl="0" w:tplc="0419000F">
      <w:start w:val="1"/>
      <w:numFmt w:val="decimal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65E4418"/>
    <w:multiLevelType w:val="hybridMultilevel"/>
    <w:tmpl w:val="082E31F8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13DC7"/>
    <w:multiLevelType w:val="hybridMultilevel"/>
    <w:tmpl w:val="73E21BEA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B0FC3"/>
    <w:multiLevelType w:val="multilevel"/>
    <w:tmpl w:val="C412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66D"/>
    <w:multiLevelType w:val="multilevel"/>
    <w:tmpl w:val="D46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D7BA9"/>
    <w:multiLevelType w:val="multilevel"/>
    <w:tmpl w:val="A7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C6AF6"/>
    <w:multiLevelType w:val="hybridMultilevel"/>
    <w:tmpl w:val="351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CCA"/>
    <w:multiLevelType w:val="multilevel"/>
    <w:tmpl w:val="0684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56848"/>
    <w:multiLevelType w:val="hybridMultilevel"/>
    <w:tmpl w:val="04880FA4"/>
    <w:lvl w:ilvl="0" w:tplc="97C4E06C">
      <w:start w:val="1"/>
      <w:numFmt w:val="upperRoman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7CD0107"/>
    <w:multiLevelType w:val="hybridMultilevel"/>
    <w:tmpl w:val="2312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B7431"/>
    <w:multiLevelType w:val="hybridMultilevel"/>
    <w:tmpl w:val="8766EABE"/>
    <w:lvl w:ilvl="0" w:tplc="FCA27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7A65"/>
    <w:multiLevelType w:val="hybridMultilevel"/>
    <w:tmpl w:val="A5A6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60F34"/>
    <w:multiLevelType w:val="hybridMultilevel"/>
    <w:tmpl w:val="F7C0310E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B3F7B"/>
    <w:multiLevelType w:val="multilevel"/>
    <w:tmpl w:val="24B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50A30"/>
    <w:multiLevelType w:val="multilevel"/>
    <w:tmpl w:val="220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D6790"/>
    <w:multiLevelType w:val="multilevel"/>
    <w:tmpl w:val="7FD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10D3B"/>
    <w:multiLevelType w:val="hybridMultilevel"/>
    <w:tmpl w:val="70CA70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4470"/>
    <w:multiLevelType w:val="multilevel"/>
    <w:tmpl w:val="79C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7122E"/>
    <w:multiLevelType w:val="multilevel"/>
    <w:tmpl w:val="66A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E76D6"/>
    <w:multiLevelType w:val="multilevel"/>
    <w:tmpl w:val="A78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775F0"/>
    <w:multiLevelType w:val="hybridMultilevel"/>
    <w:tmpl w:val="4782D85A"/>
    <w:lvl w:ilvl="0" w:tplc="97C4E06C">
      <w:start w:val="1"/>
      <w:numFmt w:val="upperRoman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21441D1"/>
    <w:multiLevelType w:val="multilevel"/>
    <w:tmpl w:val="81C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C622F"/>
    <w:multiLevelType w:val="multilevel"/>
    <w:tmpl w:val="E03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05986"/>
    <w:multiLevelType w:val="multilevel"/>
    <w:tmpl w:val="0CFA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4"/>
  </w:num>
  <w:num w:numId="5">
    <w:abstractNumId w:val="20"/>
  </w:num>
  <w:num w:numId="6">
    <w:abstractNumId w:val="23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8"/>
  </w:num>
  <w:num w:numId="12">
    <w:abstractNumId w:val="5"/>
  </w:num>
  <w:num w:numId="13">
    <w:abstractNumId w:val="22"/>
  </w:num>
  <w:num w:numId="14">
    <w:abstractNumId w:val="13"/>
  </w:num>
  <w:num w:numId="15">
    <w:abstractNumId w:val="3"/>
  </w:num>
  <w:num w:numId="16">
    <w:abstractNumId w:val="10"/>
  </w:num>
  <w:num w:numId="17">
    <w:abstractNumId w:val="2"/>
  </w:num>
  <w:num w:numId="18">
    <w:abstractNumId w:val="17"/>
  </w:num>
  <w:num w:numId="19">
    <w:abstractNumId w:val="12"/>
  </w:num>
  <w:num w:numId="20">
    <w:abstractNumId w:val="7"/>
  </w:num>
  <w:num w:numId="21">
    <w:abstractNumId w:val="24"/>
  </w:num>
  <w:num w:numId="22">
    <w:abstractNumId w:val="11"/>
  </w:num>
  <w:num w:numId="23">
    <w:abstractNumId w:val="21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05A"/>
    <w:rsid w:val="00127035"/>
    <w:rsid w:val="001705F5"/>
    <w:rsid w:val="0033705A"/>
    <w:rsid w:val="00362557"/>
    <w:rsid w:val="00403809"/>
    <w:rsid w:val="00695CFD"/>
    <w:rsid w:val="007A65DA"/>
    <w:rsid w:val="00854598"/>
    <w:rsid w:val="008C106B"/>
    <w:rsid w:val="00C809EB"/>
    <w:rsid w:val="00CF63CE"/>
    <w:rsid w:val="00D51849"/>
    <w:rsid w:val="00D85CB6"/>
    <w:rsid w:val="00E44B16"/>
    <w:rsid w:val="00F8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C1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6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/node/2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97D6-F2DC-4CDE-B95D-C0A21257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7</cp:revision>
  <dcterms:created xsi:type="dcterms:W3CDTF">2018-01-30T12:55:00Z</dcterms:created>
  <dcterms:modified xsi:type="dcterms:W3CDTF">2018-01-31T03:31:00Z</dcterms:modified>
</cp:coreProperties>
</file>