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3F" w:rsidRDefault="0093623F" w:rsidP="0093623F">
      <w:pPr>
        <w:pStyle w:val="a3"/>
        <w:ind w:firstLine="426"/>
      </w:pPr>
      <w:r>
        <w:t>1. В светофорах применяются световые сигналы зеленого, желтого, красного и бело-лунного цвета.</w:t>
      </w:r>
    </w:p>
    <w:p w:rsidR="0093623F" w:rsidRDefault="0093623F" w:rsidP="0093623F">
      <w:pPr>
        <w:pStyle w:val="a3"/>
        <w:ind w:firstLine="426"/>
      </w:pPr>
      <w:r>
        <w:t>В зависимости от назначения сигналы светофора могут быть круглые, в виде стрелки (стрелок), силуэта пешехода или велосипеда и X-образные.</w:t>
      </w:r>
    </w:p>
    <w:p w:rsidR="0093623F" w:rsidRDefault="0093623F" w:rsidP="0093623F">
      <w:pPr>
        <w:pStyle w:val="a3"/>
        <w:ind w:firstLine="426"/>
      </w:pPr>
      <w:r>
        <w:t>Светофоры с круглыми сигналами могут иметь одну или две дополнительные секции с сигналами в виде зеленой стрелки (стрелок), которые располагаются на уровне зеленого круглого сигнала.</w:t>
      </w:r>
    </w:p>
    <w:p w:rsidR="0093623F" w:rsidRPr="00A65E96" w:rsidRDefault="0093623F" w:rsidP="0093623F">
      <w:pPr>
        <w:pStyle w:val="a3"/>
        <w:ind w:firstLine="426"/>
        <w:rPr>
          <w:sz w:val="16"/>
          <w:szCs w:val="16"/>
        </w:rPr>
      </w:pPr>
    </w:p>
    <w:p w:rsidR="0093623F" w:rsidRDefault="0093623F" w:rsidP="0093623F">
      <w:pPr>
        <w:pStyle w:val="a3"/>
        <w:ind w:firstLine="426"/>
      </w:pPr>
      <w:r>
        <w:t>2. Круглые сигналы светофора имеют следующие значения:</w:t>
      </w:r>
    </w:p>
    <w:p w:rsidR="0093623F" w:rsidRDefault="00A65E96" w:rsidP="0093623F">
      <w:pPr>
        <w:pStyle w:val="a3"/>
        <w:ind w:firstLine="426"/>
      </w:pPr>
      <w:r w:rsidRPr="00A65E96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48260</wp:posOffset>
            </wp:positionV>
            <wp:extent cx="2058670" cy="2526030"/>
            <wp:effectExtent l="0" t="0" r="0" b="7620"/>
            <wp:wrapThrough wrapText="bothSides">
              <wp:wrapPolygon edited="0">
                <wp:start x="0" y="0"/>
                <wp:lineTo x="0" y="21502"/>
                <wp:lineTo x="21387" y="21502"/>
                <wp:lineTo x="21387" y="0"/>
                <wp:lineTo x="0" y="0"/>
              </wp:wrapPolygon>
            </wp:wrapThrough>
            <wp:docPr id="4" name="Рисунок 4" descr="https://okartinkah.ru/img/kartinki-svetofora-dlya-detey-1840/kartinki-svetofora-dlya-dete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kartinkah.ru/img/kartinki-svetofora-dlya-detey-1840/kartinki-svetofora-dlya-detey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3" t="14461" r="44849" b="2804"/>
                    <a:stretch/>
                  </pic:blipFill>
                  <pic:spPr bwMode="auto">
                    <a:xfrm>
                      <a:off x="0" y="0"/>
                      <a:ext cx="205867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23F" w:rsidRPr="0093623F">
        <w:rPr>
          <w:highlight w:val="green"/>
        </w:rPr>
        <w:t>ЗЕЛЕНЫЙ СИГНАЛ</w:t>
      </w:r>
      <w:r w:rsidR="0093623F">
        <w:t xml:space="preserve"> разрешает движение;</w:t>
      </w:r>
      <w:r w:rsidRPr="00A65E96">
        <w:t xml:space="preserve"> </w:t>
      </w:r>
    </w:p>
    <w:p w:rsidR="0093623F" w:rsidRDefault="0093623F" w:rsidP="0093623F">
      <w:pPr>
        <w:pStyle w:val="a3"/>
        <w:ind w:firstLine="426"/>
      </w:pPr>
      <w:r w:rsidRPr="0093623F">
        <w:rPr>
          <w:highlight w:val="green"/>
        </w:rPr>
        <w:t>ЗЕЛЕНЫЙ МИГАЮЩИЙ СИГНАЛ</w:t>
      </w:r>
      <w:r>
        <w:t xml:space="preserve">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93623F" w:rsidRDefault="0093623F" w:rsidP="0093623F">
      <w:pPr>
        <w:pStyle w:val="a3"/>
        <w:ind w:firstLine="426"/>
      </w:pPr>
      <w:r w:rsidRPr="0093623F">
        <w:rPr>
          <w:highlight w:val="yellow"/>
        </w:rPr>
        <w:t>ЖЕЛТЫЙ СИГНАЛ</w:t>
      </w:r>
      <w:r>
        <w:t xml:space="preserve"> запрещает движение, кроме случаев, предусмотренных пунктом 6.14 Правил, и предупреждает о предстоящей смене сигналов;</w:t>
      </w:r>
    </w:p>
    <w:p w:rsidR="0093623F" w:rsidRDefault="0093623F" w:rsidP="0093623F">
      <w:pPr>
        <w:pStyle w:val="a3"/>
        <w:ind w:firstLine="426"/>
      </w:pPr>
      <w:r w:rsidRPr="0093623F">
        <w:rPr>
          <w:highlight w:val="yellow"/>
        </w:rPr>
        <w:t>ЖЕЛТЫЙ МИГАЮЩИЙ</w:t>
      </w:r>
      <w:r>
        <w:t xml:space="preserve"> </w:t>
      </w:r>
      <w:r w:rsidRPr="0093623F">
        <w:rPr>
          <w:highlight w:val="yellow"/>
        </w:rPr>
        <w:t>СИГНАЛ</w:t>
      </w:r>
      <w:r>
        <w:t xml:space="preserve">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93623F" w:rsidRDefault="0093623F" w:rsidP="0093623F">
      <w:pPr>
        <w:pStyle w:val="a3"/>
        <w:ind w:firstLine="426"/>
      </w:pPr>
      <w:r w:rsidRPr="0093623F">
        <w:rPr>
          <w:highlight w:val="red"/>
        </w:rPr>
        <w:t>КРАСНЫЙ СИГНАЛ</w:t>
      </w:r>
      <w:r>
        <w:t>, в том числе мигающий, запрещает движение.</w:t>
      </w:r>
    </w:p>
    <w:p w:rsidR="0093623F" w:rsidRDefault="0093623F" w:rsidP="0093623F">
      <w:pPr>
        <w:pStyle w:val="a3"/>
        <w:ind w:firstLine="426"/>
      </w:pPr>
      <w:r>
        <w:t>Сочетание красного и желтого сигналов запрещает движение и информирует о предстоящем включении зеленого сигнала.</w:t>
      </w:r>
    </w:p>
    <w:p w:rsidR="0093623F" w:rsidRPr="00A65E96" w:rsidRDefault="0093623F" w:rsidP="0093623F">
      <w:pPr>
        <w:pStyle w:val="a3"/>
        <w:ind w:firstLine="426"/>
        <w:rPr>
          <w:sz w:val="16"/>
          <w:szCs w:val="16"/>
        </w:rPr>
      </w:pPr>
    </w:p>
    <w:p w:rsidR="0093623F" w:rsidRDefault="00A65E96" w:rsidP="0093623F">
      <w:pPr>
        <w:pStyle w:val="a3"/>
        <w:ind w:firstLine="426"/>
      </w:pPr>
      <w:r w:rsidRPr="00A65E96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4627880</wp:posOffset>
            </wp:positionH>
            <wp:positionV relativeFrom="paragraph">
              <wp:posOffset>6350</wp:posOffset>
            </wp:positionV>
            <wp:extent cx="1581150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340" y="21369"/>
                <wp:lineTo x="21340" y="0"/>
                <wp:lineTo x="0" y="0"/>
              </wp:wrapPolygon>
            </wp:wrapThrough>
            <wp:docPr id="5" name="Рисунок 5" descr="https://okartinkah.ru/img/kartinki-svetofora-dlya-detey-1840/kartinki-svetofora-dlya-dete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kartinkah.ru/img/kartinki-svetofora-dlya-detey-1840/kartinki-svetofora-dlya-detey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0" t="15805" r="4971" b="38116"/>
                    <a:stretch/>
                  </pic:blipFill>
                  <pic:spPr bwMode="auto">
                    <a:xfrm>
                      <a:off x="0" y="0"/>
                      <a:ext cx="158115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23F">
        <w:t>3</w:t>
      </w:r>
      <w:r w:rsidR="0093623F">
        <w:t>. Если сигнал светофора выполнен в виде силуэта пешехода (велосипеда), то его действие распространяется только на пешеходов (велосипедистов). При этом зеленый сигнал разрешает, а красный запрещает движение пешеходов (велосипедистов).</w:t>
      </w:r>
    </w:p>
    <w:p w:rsidR="0093623F" w:rsidRDefault="0093623F" w:rsidP="0093623F">
      <w:pPr>
        <w:pStyle w:val="a3"/>
        <w:ind w:firstLine="426"/>
      </w:pPr>
      <w:r>
        <w:t>Для регулирования движения велосипедистов может использоваться также светофор с круглыми сигналами уменьшенного размера, дополненный прямоугольной табличкой белого цвета размером 200 x 200 мм с изображением велосипеда черного цвета.</w:t>
      </w:r>
    </w:p>
    <w:p w:rsidR="0093623F" w:rsidRPr="00A65E96" w:rsidRDefault="0093623F" w:rsidP="0093623F">
      <w:pPr>
        <w:pStyle w:val="a3"/>
        <w:ind w:firstLine="426"/>
        <w:rPr>
          <w:sz w:val="16"/>
          <w:szCs w:val="16"/>
        </w:rPr>
      </w:pPr>
    </w:p>
    <w:p w:rsidR="0093623F" w:rsidRDefault="0093623F" w:rsidP="0093623F">
      <w:pPr>
        <w:pStyle w:val="a3"/>
        <w:ind w:firstLine="426"/>
      </w:pPr>
      <w:r>
        <w:t>4</w:t>
      </w:r>
      <w:r>
        <w:t>. Для информирования слепых пешеходов о возможности пересечения проезжей части световые сигналы светофора могут быть дополнены звуковым сигналом.</w:t>
      </w:r>
    </w:p>
    <w:p w:rsidR="0093623F" w:rsidRPr="00A65E96" w:rsidRDefault="0093623F" w:rsidP="0093623F">
      <w:pPr>
        <w:pStyle w:val="a3"/>
        <w:ind w:firstLine="426"/>
        <w:rPr>
          <w:sz w:val="16"/>
          <w:szCs w:val="16"/>
        </w:rPr>
      </w:pPr>
    </w:p>
    <w:p w:rsidR="0093623F" w:rsidRDefault="0093623F" w:rsidP="0093623F">
      <w:pPr>
        <w:pStyle w:val="a3"/>
        <w:ind w:firstLine="426"/>
      </w:pPr>
      <w:r>
        <w:t>5</w:t>
      </w:r>
      <w:r>
        <w:t>. Сигналы регулировщика имеют следующие значения:</w:t>
      </w:r>
    </w:p>
    <w:p w:rsidR="0093623F" w:rsidRDefault="0093623F" w:rsidP="0093623F">
      <w:pPr>
        <w:pStyle w:val="a3"/>
        <w:ind w:firstLine="426"/>
      </w:pPr>
    </w:p>
    <w:p w:rsidR="0093623F" w:rsidRDefault="0093623F" w:rsidP="0093623F">
      <w:pPr>
        <w:pStyle w:val="a3"/>
        <w:ind w:firstLine="426"/>
      </w:pPr>
      <w:r>
        <w:t>РУКИ ВЫТЯНУТЫ В СТОРОНЫ ИЛИ ОПУЩЕНЫ:</w:t>
      </w:r>
    </w:p>
    <w:p w:rsidR="0093623F" w:rsidRDefault="0093623F" w:rsidP="0093623F">
      <w:pPr>
        <w:pStyle w:val="a3"/>
        <w:numPr>
          <w:ilvl w:val="0"/>
          <w:numId w:val="1"/>
        </w:numPr>
      </w:pPr>
      <w:r w:rsidRPr="0093623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4341081</wp:posOffset>
            </wp:positionH>
            <wp:positionV relativeFrom="paragraph">
              <wp:posOffset>11706</wp:posOffset>
            </wp:positionV>
            <wp:extent cx="1794510" cy="1311910"/>
            <wp:effectExtent l="0" t="0" r="0" b="2540"/>
            <wp:wrapThrough wrapText="bothSides">
              <wp:wrapPolygon edited="0">
                <wp:start x="0" y="0"/>
                <wp:lineTo x="0" y="21328"/>
                <wp:lineTo x="21325" y="21328"/>
                <wp:lineTo x="21325" y="0"/>
                <wp:lineTo x="0" y="0"/>
              </wp:wrapPolygon>
            </wp:wrapThrough>
            <wp:docPr id="1" name="Рисунок 1" descr="http://carsmotion.ru/wp-content/uploads/2016/05/regulirovshik-vse-sign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smotion.ru/wp-content/uploads/2016/05/regulirovshik-vse-signa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64" t="27519" r="2691" b="10498"/>
                    <a:stretch/>
                  </pic:blipFill>
                  <pic:spPr bwMode="auto">
                    <a:xfrm>
                      <a:off x="0" y="0"/>
                      <a:ext cx="179451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со стороны левого и правого бока разрешено движение трамваю прямо, безрельсовым транспортным средствам прямо и направо, пешеходам разрешено переходить проезжую часть;</w:t>
      </w:r>
    </w:p>
    <w:p w:rsidR="0093623F" w:rsidRDefault="0093623F" w:rsidP="0093623F">
      <w:pPr>
        <w:pStyle w:val="a3"/>
        <w:numPr>
          <w:ilvl w:val="0"/>
          <w:numId w:val="1"/>
        </w:numPr>
      </w:pPr>
      <w:r>
        <w:t>со стороны груди и спины движение всех транспортных средств и пешеходов запрещено.</w:t>
      </w:r>
    </w:p>
    <w:p w:rsidR="0093623F" w:rsidRDefault="0093623F" w:rsidP="0093623F">
      <w:pPr>
        <w:pStyle w:val="a3"/>
        <w:ind w:firstLine="426"/>
      </w:pPr>
    </w:p>
    <w:p w:rsidR="0093623F" w:rsidRDefault="0093623F" w:rsidP="0093623F">
      <w:pPr>
        <w:pStyle w:val="a3"/>
        <w:ind w:firstLine="426"/>
      </w:pPr>
      <w:r>
        <w:t>ПРАВАЯ РУКА ВЫТЯНУТА ВПЕРЕД:</w:t>
      </w:r>
    </w:p>
    <w:p w:rsidR="0093623F" w:rsidRDefault="0093623F" w:rsidP="00A65E96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231278</wp:posOffset>
            </wp:positionH>
            <wp:positionV relativeFrom="paragraph">
              <wp:posOffset>4445</wp:posOffset>
            </wp:positionV>
            <wp:extent cx="913130" cy="1459865"/>
            <wp:effectExtent l="0" t="0" r="1270" b="6985"/>
            <wp:wrapThrough wrapText="bothSides">
              <wp:wrapPolygon edited="0">
                <wp:start x="0" y="0"/>
                <wp:lineTo x="0" y="21421"/>
                <wp:lineTo x="21179" y="21421"/>
                <wp:lineTo x="2117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3" t="28859" r="53526" b="10721"/>
                    <a:stretch/>
                  </pic:blipFill>
                  <pic:spPr bwMode="auto">
                    <a:xfrm>
                      <a:off x="0" y="0"/>
                      <a:ext cx="91313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со стороны левого бока разрешено движение трамваю налево, безрельсовым транспортным средствам во всех направлениях;</w:t>
      </w:r>
    </w:p>
    <w:p w:rsidR="0093623F" w:rsidRDefault="0093623F" w:rsidP="00A65E96">
      <w:pPr>
        <w:pStyle w:val="a3"/>
        <w:numPr>
          <w:ilvl w:val="0"/>
          <w:numId w:val="2"/>
        </w:numPr>
      </w:pPr>
      <w:r>
        <w:t>со стороны груди всем транспортным средствам разрешено движение только направо;</w:t>
      </w:r>
    </w:p>
    <w:p w:rsidR="0093623F" w:rsidRDefault="0093623F" w:rsidP="00A65E96">
      <w:pPr>
        <w:pStyle w:val="a3"/>
        <w:numPr>
          <w:ilvl w:val="0"/>
          <w:numId w:val="2"/>
        </w:numPr>
      </w:pPr>
      <w:r>
        <w:t>со стороны правого бока и спины движение всех транспортных средств запрещено;</w:t>
      </w:r>
    </w:p>
    <w:p w:rsidR="0093623F" w:rsidRDefault="0093623F" w:rsidP="00A65E96">
      <w:pPr>
        <w:pStyle w:val="a3"/>
        <w:numPr>
          <w:ilvl w:val="0"/>
          <w:numId w:val="2"/>
        </w:numPr>
      </w:pPr>
      <w:r>
        <w:t>пешеходам разрешено переходить проезжую часть за спиной регулировщика.</w:t>
      </w:r>
    </w:p>
    <w:p w:rsidR="0093623F" w:rsidRDefault="0093623F" w:rsidP="0093623F">
      <w:pPr>
        <w:pStyle w:val="a3"/>
        <w:ind w:firstLine="426"/>
      </w:pPr>
    </w:p>
    <w:p w:rsidR="0093623F" w:rsidRDefault="00A65E96" w:rsidP="0093623F">
      <w:pPr>
        <w:pStyle w:val="a3"/>
        <w:ind w:firstLine="426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787180" cy="2566101"/>
            <wp:effectExtent l="0" t="0" r="0" b="5715"/>
            <wp:wrapThrough wrapText="bothSides">
              <wp:wrapPolygon edited="0">
                <wp:start x="0" y="0"/>
                <wp:lineTo x="0" y="21488"/>
                <wp:lineTo x="20920" y="21488"/>
                <wp:lineTo x="2092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8" t="15894" r="78159" b="11825"/>
                    <a:stretch/>
                  </pic:blipFill>
                  <pic:spPr bwMode="auto">
                    <a:xfrm>
                      <a:off x="0" y="0"/>
                      <a:ext cx="787180" cy="256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23F">
        <w:t>РУКА ПОДНЯТА ВВЕРХ:</w:t>
      </w:r>
    </w:p>
    <w:p w:rsidR="0093623F" w:rsidRDefault="0093623F" w:rsidP="0093623F">
      <w:pPr>
        <w:pStyle w:val="a3"/>
        <w:ind w:firstLine="426"/>
      </w:pPr>
    </w:p>
    <w:p w:rsidR="0093623F" w:rsidRDefault="0093623F" w:rsidP="0093623F">
      <w:pPr>
        <w:pStyle w:val="a3"/>
        <w:ind w:firstLine="426"/>
      </w:pPr>
      <w:r>
        <w:t xml:space="preserve">движение всех транспортных средств и пешеходов запрещено во всех направлениях, </w:t>
      </w:r>
    </w:p>
    <w:p w:rsidR="00A65E96" w:rsidRDefault="00A65E96" w:rsidP="0093623F">
      <w:pPr>
        <w:pStyle w:val="a3"/>
        <w:ind w:firstLine="426"/>
      </w:pPr>
    </w:p>
    <w:p w:rsidR="0093623F" w:rsidRDefault="0093623F" w:rsidP="0093623F">
      <w:pPr>
        <w:pStyle w:val="a3"/>
        <w:ind w:firstLine="426"/>
      </w:pPr>
      <w:r>
        <w:t>Регулировщик может подавать жестами рук и другие сигналы, понятные водителям и пешеходам.</w:t>
      </w:r>
    </w:p>
    <w:p w:rsidR="0093623F" w:rsidRDefault="0093623F" w:rsidP="0093623F">
      <w:pPr>
        <w:pStyle w:val="a3"/>
        <w:ind w:firstLine="426"/>
      </w:pPr>
    </w:p>
    <w:p w:rsidR="0093623F" w:rsidRDefault="0093623F" w:rsidP="0093623F">
      <w:pPr>
        <w:pStyle w:val="a3"/>
        <w:ind w:firstLine="426"/>
      </w:pPr>
      <w:r>
        <w:t>Для лучшей видимости сигналов регулировщик может применять жезл или диск с красным сигналом (</w:t>
      </w:r>
      <w:proofErr w:type="spellStart"/>
      <w:r>
        <w:t>световозвращателем</w:t>
      </w:r>
      <w:proofErr w:type="spellEnd"/>
      <w:r>
        <w:t>).</w:t>
      </w:r>
    </w:p>
    <w:p w:rsidR="0093623F" w:rsidRDefault="0093623F" w:rsidP="0093623F">
      <w:pPr>
        <w:pStyle w:val="a3"/>
        <w:ind w:firstLine="426"/>
      </w:pPr>
    </w:p>
    <w:p w:rsidR="0093623F" w:rsidRDefault="0093623F" w:rsidP="0093623F">
      <w:pPr>
        <w:pStyle w:val="a3"/>
        <w:ind w:firstLine="426"/>
      </w:pPr>
      <w:r>
        <w:t>Дополнительный сигнал свистком подается для привлечения внимания участников движения.</w:t>
      </w:r>
    </w:p>
    <w:p w:rsidR="0093623F" w:rsidRDefault="0093623F" w:rsidP="0093623F">
      <w:pPr>
        <w:pStyle w:val="a3"/>
        <w:ind w:firstLine="426"/>
      </w:pPr>
      <w:r>
        <w:t>Пешеходы, которые при подаче сигнала находились на проезжей части, должны освободить ее, а если это невозможно - остановиться на линии, разделяющей транспортные потоки противоположных направлений.</w:t>
      </w:r>
    </w:p>
    <w:p w:rsidR="0093623F" w:rsidRDefault="0093623F" w:rsidP="0093623F">
      <w:pPr>
        <w:pStyle w:val="a3"/>
        <w:ind w:firstLine="426"/>
      </w:pPr>
    </w:p>
    <w:p w:rsidR="0093623F" w:rsidRDefault="0093623F" w:rsidP="0093623F">
      <w:pPr>
        <w:pStyle w:val="a3"/>
        <w:ind w:firstLine="426"/>
      </w:pPr>
      <w:r>
        <w:t>6. Водители и пешеходы должны выполнять требования сигналов и распоряжения регулировщика, даже если они противоречат сигналам светофора, требованиям дорожных знаков или разметки.</w:t>
      </w:r>
    </w:p>
    <w:p w:rsidR="0093623F" w:rsidRDefault="0093623F" w:rsidP="0093623F">
      <w:pPr>
        <w:pStyle w:val="a3"/>
        <w:ind w:firstLine="426"/>
      </w:pPr>
      <w:r>
        <w:t>В случае если значения сигналов светофора противоречат требованиям дорожных знаков приоритета, водители должны руководствоваться сигналами светофора.</w:t>
      </w:r>
    </w:p>
    <w:p w:rsidR="0093623F" w:rsidRDefault="0093623F" w:rsidP="0093623F">
      <w:pPr>
        <w:pStyle w:val="a3"/>
        <w:ind w:firstLine="426"/>
      </w:pPr>
    </w:p>
    <w:p w:rsidR="00E45D77" w:rsidRDefault="00A65E96" w:rsidP="0093623F">
      <w:pPr>
        <w:pStyle w:val="a3"/>
        <w:ind w:firstLine="426"/>
      </w:pPr>
      <w:r>
        <w:t>7.</w:t>
      </w:r>
      <w:bookmarkStart w:id="0" w:name="_GoBack"/>
      <w:bookmarkEnd w:id="0"/>
      <w:r w:rsidR="0093623F">
        <w:t xml:space="preserve"> На железнодорожных переездах одновременно с красным мигающим сигналом светофора может подаваться звуковой сигнал, дополнительно информирующий участников движения о запрещении движения через переезд.</w:t>
      </w:r>
    </w:p>
    <w:sectPr w:rsidR="00E45D77" w:rsidSect="0093623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5E56"/>
    <w:multiLevelType w:val="hybridMultilevel"/>
    <w:tmpl w:val="C220C8A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04731A1"/>
    <w:multiLevelType w:val="hybridMultilevel"/>
    <w:tmpl w:val="4C5E474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3F"/>
    <w:rsid w:val="0093623F"/>
    <w:rsid w:val="00A65E96"/>
    <w:rsid w:val="00E4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FFBB9-C2DD-471D-A792-65A05BEF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2017-12-20T14:44:00Z</dcterms:created>
  <dcterms:modified xsi:type="dcterms:W3CDTF">2017-12-20T15:03:00Z</dcterms:modified>
</cp:coreProperties>
</file>